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4000000">
      <w:pPr>
        <w:ind/>
        <w:jc w:val="right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sz w:val="24"/>
        </w:rPr>
        <w:t xml:space="preserve">Приложение </w:t>
      </w:r>
      <w:r>
        <w:rPr>
          <w:rFonts w:ascii="Times New Roman" w:hAnsi="Times New Roman"/>
          <w:b w:val="1"/>
          <w:sz w:val="24"/>
        </w:rPr>
        <w:t>3</w:t>
      </w:r>
      <w:r>
        <w:rPr>
          <w:rFonts w:ascii="Times New Roman" w:hAnsi="Times New Roman"/>
          <w:b w:val="1"/>
          <w:sz w:val="24"/>
        </w:rPr>
        <w:br/>
      </w:r>
      <w:r>
        <w:rPr>
          <w:rFonts w:ascii="Times New Roman" w:hAnsi="Times New Roman"/>
          <w:b w:val="1"/>
          <w:sz w:val="24"/>
        </w:rPr>
        <w:t xml:space="preserve">к ПОП по </w:t>
      </w:r>
      <w:bookmarkStart w:id="1" w:name="_Hlk147906861"/>
      <w:r>
        <w:rPr>
          <w:rFonts w:ascii="Times New Roman" w:hAnsi="Times New Roman"/>
          <w:b w:val="1"/>
          <w:sz w:val="24"/>
        </w:rPr>
        <w:t xml:space="preserve">профессии </w:t>
      </w:r>
      <w:r>
        <w:rPr>
          <w:rFonts w:ascii="Times New Roman" w:hAnsi="Times New Roman"/>
          <w:b w:val="1"/>
          <w:sz w:val="24"/>
        </w:rPr>
        <w:br/>
      </w:r>
      <w:bookmarkEnd w:id="1"/>
      <w:r>
        <w:rPr>
          <w:rFonts w:ascii="Times New Roman" w:hAnsi="Times New Roman"/>
          <w:b w:val="1"/>
          <w:sz w:val="24"/>
        </w:rPr>
        <w:t>23.01.19 Оператор по обработке перевозочных документов на железнодорожном транспорте</w:t>
      </w:r>
    </w:p>
    <w:p w14:paraId="05000000">
      <w:pPr>
        <w:keepNext w:val="1"/>
        <w:ind/>
        <w:contextualSpacing w:val="1"/>
        <w:jc w:val="right"/>
        <w:outlineLvl w:val="0"/>
        <w:rPr>
          <w:rFonts w:ascii="Times New Roman" w:hAnsi="Times New Roman"/>
          <w:b w:val="1"/>
          <w:i w:val="1"/>
          <w:sz w:val="24"/>
        </w:rPr>
      </w:pPr>
    </w:p>
    <w:p w14:paraId="06000000">
      <w:pPr>
        <w:keepNext w:val="1"/>
        <w:spacing w:after="120" w:before="240" w:line="240" w:lineRule="auto"/>
        <w:ind w:firstLine="709" w:left="0"/>
        <w:jc w:val="right"/>
        <w:outlineLvl w:val="0"/>
        <w:rPr>
          <w:rFonts w:ascii="Times New Roman" w:hAnsi="Times New Roman"/>
          <w:b w:val="1"/>
          <w:sz w:val="24"/>
        </w:rPr>
      </w:pPr>
    </w:p>
    <w:p w14:paraId="07000000">
      <w:pPr>
        <w:spacing w:after="0"/>
        <w:ind/>
        <w:jc w:val="center"/>
        <w:rPr>
          <w:rFonts w:ascii="Times New Roman" w:hAnsi="Times New Roman"/>
          <w:b w:val="1"/>
          <w:i w:val="1"/>
          <w:sz w:val="24"/>
        </w:rPr>
      </w:pPr>
      <w:r>
        <w:rPr>
          <w:rFonts w:ascii="Times New Roman" w:hAnsi="Times New Roman"/>
          <w:b w:val="1"/>
          <w:sz w:val="24"/>
        </w:rPr>
        <w:t>Материально-техническое оснащение</w:t>
      </w:r>
      <w:r>
        <w:rPr>
          <w:rFonts w:ascii="Times New Roman" w:hAnsi="Times New Roman"/>
          <w:b w:val="1"/>
          <w:sz w:val="24"/>
        </w:rPr>
        <w:t xml:space="preserve"> </w:t>
      </w:r>
      <w:r>
        <w:rPr>
          <w:rFonts w:ascii="Times New Roman" w:hAnsi="Times New Roman"/>
          <w:b w:val="1"/>
          <w:sz w:val="24"/>
        </w:rPr>
        <w:t>специальных помещений</w:t>
      </w:r>
      <w:r>
        <w:rPr>
          <w:rFonts w:ascii="Times New Roman" w:hAnsi="Times New Roman"/>
          <w:b w:val="1"/>
          <w:sz w:val="24"/>
        </w:rPr>
        <w:t xml:space="preserve"> для реализации образовательной программы, </w:t>
      </w:r>
      <w:r>
        <w:rPr>
          <w:rFonts w:ascii="Times New Roman" w:hAnsi="Times New Roman"/>
          <w:b w:val="1"/>
          <w:sz w:val="24"/>
        </w:rPr>
        <w:br/>
      </w:r>
      <w:r>
        <w:rPr>
          <w:rFonts w:ascii="Times New Roman" w:hAnsi="Times New Roman"/>
          <w:b w:val="1"/>
          <w:sz w:val="24"/>
        </w:rPr>
        <w:t>включая программное обеспечение</w:t>
      </w:r>
    </w:p>
    <w:p w14:paraId="08000000">
      <w:pPr>
        <w:pStyle w:val="Style_3"/>
        <w:numPr>
          <w:ilvl w:val="0"/>
          <w:numId w:val="1"/>
        </w:numPr>
        <w:tabs>
          <w:tab w:leader="none" w:pos="204" w:val="left"/>
        </w:tabs>
        <w:spacing w:after="0"/>
        <w:ind/>
        <w:jc w:val="center"/>
        <w:rPr>
          <w:b w:val="1"/>
        </w:rPr>
      </w:pPr>
      <w:r>
        <w:rPr>
          <w:b w:val="1"/>
        </w:rPr>
        <w:t>Материально-техническое оснащение</w:t>
      </w:r>
    </w:p>
    <w:p w14:paraId="09000000">
      <w:pPr>
        <w:spacing w:after="0"/>
        <w:ind w:firstLine="709" w:left="0"/>
        <w:jc w:val="both"/>
        <w:rPr>
          <w:rFonts w:ascii="Times New Roman" w:hAnsi="Times New Roman"/>
          <w:sz w:val="24"/>
        </w:rPr>
      </w:pPr>
      <w:bookmarkStart w:id="2" w:name="_Hlk147495401"/>
      <w:bookmarkEnd w:id="2"/>
    </w:p>
    <w:p w14:paraId="0A000000">
      <w:pPr>
        <w:spacing w:after="0"/>
        <w:ind w:firstLine="709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. Оснащение кабинетов</w:t>
      </w:r>
    </w:p>
    <w:p w14:paraId="0B000000">
      <w:pPr>
        <w:spacing w:after="0"/>
        <w:ind w:firstLine="709" w:left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Кабинет «</w:t>
      </w:r>
      <w:r>
        <w:rPr>
          <w:rFonts w:ascii="Times New Roman" w:hAnsi="Times New Roman"/>
          <w:color w:val="000000"/>
          <w:sz w:val="24"/>
        </w:rPr>
        <w:t>Социально-гуманитарны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 xml:space="preserve"> дисциплин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»</w:t>
      </w:r>
      <w:r>
        <w:rPr>
          <w:rFonts w:ascii="Times New Roman" w:hAnsi="Times New Roman"/>
          <w:color w:val="000000"/>
          <w:sz w:val="24"/>
        </w:rPr>
        <w:t>, «Общепрофессиональны</w:t>
      </w:r>
      <w:r>
        <w:rPr>
          <w:rFonts w:ascii="Times New Roman" w:hAnsi="Times New Roman"/>
          <w:color w:val="000000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 xml:space="preserve"> дисциплин</w:t>
      </w:r>
      <w:r>
        <w:rPr>
          <w:rFonts w:ascii="Times New Roman" w:hAnsi="Times New Roman"/>
          <w:color w:val="000000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>»</w:t>
      </w:r>
    </w:p>
    <w:tbl>
      <w:tblPr>
        <w:tblStyle w:val="Style_4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18"/>
        <w:gridCol w:w="5006"/>
        <w:gridCol w:w="1843"/>
        <w:gridCol w:w="2552"/>
        <w:gridCol w:w="2835"/>
        <w:gridCol w:w="2625"/>
      </w:tblGrid>
      <w:tr>
        <w:trPr>
          <w:tblHeader/>
        </w:trPr>
        <w:tc>
          <w:tcPr>
            <w:tcW w:type="dxa" w:w="5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C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№</w:t>
            </w:r>
          </w:p>
        </w:tc>
        <w:tc>
          <w:tcPr>
            <w:tcW w:type="dxa" w:w="50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D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Наименование</w:t>
            </w:r>
            <w:r>
              <w:rPr>
                <w:rFonts w:ascii="Times New Roman" w:hAnsi="Times New Roman"/>
                <w:b w:val="1"/>
                <w:sz w:val="24"/>
                <w:vertAlign w:val="superscript"/>
              </w:rPr>
              <w:footnoteReference w:id="1"/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E000000">
            <w:pPr>
              <w:spacing w:after="0"/>
              <w:ind w:firstLine="0" w:left="-104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Тип</w:t>
            </w:r>
          </w:p>
        </w:tc>
        <w:tc>
          <w:tcPr>
            <w:tcW w:type="dxa" w:w="2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F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Основное/ специализированное</w:t>
            </w:r>
          </w:p>
        </w:tc>
        <w:tc>
          <w:tcPr>
            <w:tcW w:type="dxa" w:w="2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0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Краткая (рамочная) техническая характеристика</w:t>
            </w:r>
            <w:r>
              <w:rPr>
                <w:rFonts w:ascii="Times New Roman" w:hAnsi="Times New Roman"/>
                <w:b w:val="1"/>
                <w:sz w:val="24"/>
                <w:vertAlign w:val="superscript"/>
              </w:rPr>
              <w:footnoteReference w:id="2"/>
            </w:r>
          </w:p>
        </w:tc>
        <w:tc>
          <w:tcPr>
            <w:tcW w:type="dxa" w:w="26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1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Код профессионального модуля, дисциплины</w:t>
            </w:r>
          </w:p>
        </w:tc>
      </w:tr>
      <w:tr>
        <w:tc>
          <w:tcPr>
            <w:tcW w:type="dxa" w:w="5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2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type="dxa" w:w="50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3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>
              <w:rPr>
                <w:rFonts w:ascii="Times New Roman" w:hAnsi="Times New Roman"/>
                <w:sz w:val="24"/>
              </w:rPr>
              <w:t>осадочные места по количеству обучающихся (столы, стулья)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4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type="dxa" w:w="2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type="dxa" w:w="2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6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625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</w:t>
            </w:r>
            <w:r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01</w:t>
            </w:r>
          </w:p>
          <w:p w14:paraId="18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</w:t>
            </w:r>
            <w:r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02</w:t>
            </w:r>
          </w:p>
          <w:p w14:paraId="19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</w:t>
            </w:r>
            <w:r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05</w:t>
            </w:r>
            <w:bookmarkStart w:id="3" w:name="_GoBack"/>
            <w:bookmarkEnd w:id="3"/>
          </w:p>
          <w:p w14:paraId="1A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ОП.01</w:t>
            </w:r>
          </w:p>
          <w:p w14:paraId="1B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5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C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type="dxa" w:w="50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D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>
              <w:rPr>
                <w:rFonts w:ascii="Times New Roman" w:hAnsi="Times New Roman"/>
                <w:sz w:val="24"/>
              </w:rPr>
              <w:t xml:space="preserve">абочее место преподавателя 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E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type="dxa" w:w="2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type="dxa" w:w="2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0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type="dxa" w:w="262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5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1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type="dxa" w:w="50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Шкафы для хранения комплексного методического обеспечения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3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Мебель</w:t>
            </w:r>
          </w:p>
        </w:tc>
        <w:tc>
          <w:tcPr>
            <w:tcW w:type="dxa" w:w="2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5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62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rPr>
          <w:trHeight w:hRule="atLeast" w:val="105"/>
        </w:trPr>
        <w:tc>
          <w:tcPr>
            <w:tcW w:type="dxa" w:w="5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6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type="dxa" w:w="50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7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Ноутбук / компьютер с периферией (лицензионное программное обеспечение (ПО), образовательный контент и система защиты от вредоносной информации)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8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Оборудование </w:t>
            </w:r>
          </w:p>
        </w:tc>
        <w:tc>
          <w:tcPr>
            <w:tcW w:type="dxa" w:w="2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9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type="dxa" w:w="2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A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type="dxa" w:w="262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rPr>
          <w:trHeight w:hRule="atLeast" w:val="210"/>
        </w:trPr>
        <w:tc>
          <w:tcPr>
            <w:tcW w:type="dxa" w:w="5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B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type="dxa" w:w="50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C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Мультимедийная система визуализации с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программным обеспечением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D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type="dxa" w:w="2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E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type="dxa" w:w="2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F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type="dxa" w:w="2625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0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31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5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2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type="dxa" w:w="50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3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Сетевой фильтр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4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type="dxa" w:w="2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5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type="dxa" w:w="2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6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type="dxa" w:w="262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5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7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type="dxa" w:w="50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8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Локальная сеть с выходом в Интернет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9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type="dxa" w:w="2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A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type="dxa" w:w="2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B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type="dxa" w:w="262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5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C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type="dxa" w:w="50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D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</w:t>
            </w:r>
            <w:r>
              <w:rPr>
                <w:rFonts w:ascii="Times New Roman" w:hAnsi="Times New Roman"/>
                <w:sz w:val="24"/>
              </w:rPr>
              <w:t xml:space="preserve">аушники с микрофоном 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E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type="dxa" w:w="2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F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type="dxa" w:w="2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0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type="dxa" w:w="262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5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1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type="dxa" w:w="50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2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Цифровые образовательные ресурсы: электронные видеоматериалы, электронные учебники, презентации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3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type="dxa" w:w="2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4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type="dxa" w:w="2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5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type="dxa" w:w="262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5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6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type="dxa" w:w="50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7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Наглядные средства обучения: плакаты и демонстрационные материалы по темам дисциплин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8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type="dxa" w:w="2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9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type="dxa" w:w="2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A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type="dxa" w:w="262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</w:tbl>
    <w:p w14:paraId="4B000000">
      <w:pPr>
        <w:spacing w:after="0"/>
        <w:ind w:firstLine="709" w:left="0"/>
        <w:jc w:val="both"/>
        <w:rPr>
          <w:rFonts w:ascii="Times New Roman" w:hAnsi="Times New Roman"/>
          <w:color w:val="000000"/>
          <w:sz w:val="24"/>
        </w:rPr>
      </w:pPr>
    </w:p>
    <w:p w14:paraId="4C000000">
      <w:pPr>
        <w:spacing w:after="0"/>
        <w:ind w:firstLine="709" w:left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Кабинет «</w:t>
      </w:r>
      <w:r>
        <w:rPr>
          <w:rFonts w:ascii="Times New Roman" w:hAnsi="Times New Roman"/>
          <w:color w:val="000000"/>
          <w:sz w:val="24"/>
        </w:rPr>
        <w:t>Безопасност</w:t>
      </w:r>
      <w:r>
        <w:rPr>
          <w:rFonts w:ascii="Times New Roman" w:hAnsi="Times New Roman"/>
          <w:color w:val="000000"/>
          <w:sz w:val="24"/>
        </w:rPr>
        <w:t>ь</w:t>
      </w:r>
      <w:r>
        <w:rPr>
          <w:rFonts w:ascii="Times New Roman" w:hAnsi="Times New Roman"/>
          <w:color w:val="000000"/>
          <w:sz w:val="24"/>
        </w:rPr>
        <w:t xml:space="preserve"> жизнедеятельности и охраны труда</w:t>
      </w:r>
      <w:r>
        <w:rPr>
          <w:rFonts w:ascii="Times New Roman" w:hAnsi="Times New Roman"/>
          <w:color w:val="000000"/>
          <w:sz w:val="24"/>
        </w:rPr>
        <w:t>»</w:t>
      </w:r>
    </w:p>
    <w:tbl>
      <w:tblPr>
        <w:tblStyle w:val="Style_4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630"/>
        <w:gridCol w:w="3882"/>
        <w:gridCol w:w="1749"/>
        <w:gridCol w:w="1468"/>
        <w:gridCol w:w="4005"/>
        <w:gridCol w:w="3119"/>
      </w:tblGrid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D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№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E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Наименование</w:t>
            </w:r>
            <w:r>
              <w:rPr>
                <w:rFonts w:ascii="Times New Roman" w:hAnsi="Times New Roman"/>
                <w:b w:val="1"/>
                <w:color w:val="000000"/>
                <w:sz w:val="24"/>
                <w:vertAlign w:val="superscript"/>
              </w:rPr>
              <w:footnoteReference w:id="3"/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F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Тип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0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Основное / специализированное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1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Краткая (рамочная) техническая характеристика</w:t>
            </w:r>
            <w:r>
              <w:rPr>
                <w:rFonts w:ascii="Times New Roman" w:hAnsi="Times New Roman"/>
                <w:b w:val="1"/>
                <w:color w:val="000000"/>
                <w:sz w:val="24"/>
                <w:vertAlign w:val="superscript"/>
              </w:rPr>
              <w:footnoteReference w:id="4"/>
            </w:r>
          </w:p>
        </w:tc>
        <w:tc>
          <w:tcPr>
            <w:tcW w:type="dxa" w:w="31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2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Код профессионального модуля, дисциплины</w:t>
            </w:r>
          </w:p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3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4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Посадочные места по количеству обучающихся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5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Мебель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6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7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8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 03</w:t>
            </w:r>
          </w:p>
          <w:p w14:paraId="59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ОП.02</w:t>
            </w:r>
          </w:p>
          <w:p w14:paraId="5A000000"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B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C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Рабочее место преподавателя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D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Мебель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E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F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0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1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Шкафы для хранения комплексного методического обеспечения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2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Мебель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3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4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5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6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Ноутбук / компьютер с периферией </w:t>
            </w:r>
            <w:r>
              <w:rPr>
                <w:rFonts w:ascii="Times New Roman" w:hAnsi="Times New Roman"/>
                <w:color w:val="000000"/>
                <w:sz w:val="24"/>
              </w:rPr>
              <w:t>(лицензионное программное обеспечение (ПО), образовательный контент и система защиты от вредоносной информации)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7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8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9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A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B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Многофункциональное печатающее устройство 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C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D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E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F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0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Огнетушители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порошковые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(учебные)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1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2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3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4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5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Тренажёр для отработки навыков первой доврачебной помощи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6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7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8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9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A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Контрольно-измерительные приборы и приборы безопасности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B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C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D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E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F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Индивидуальные средства защиты (респираторы, противогазы, ватно-марлевые повязки)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0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1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2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3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4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Общевойсковой защитный комплект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5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6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7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8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9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Противохимический пакет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A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B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C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D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E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Сумки и комплекты медицинского имущества для оказания первой медицинской, доврачебной помощи (сумка СМС)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F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0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1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2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3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Перевязочные средства (бинты, лейкопластыри, вата медицинская компрессная, косынка медицинская (перевязочная), повязка медицинская большая стерильная, повязка медицинская </w:t>
            </w:r>
            <w:r>
              <w:rPr>
                <w:rFonts w:ascii="Times New Roman" w:hAnsi="Times New Roman"/>
                <w:sz w:val="24"/>
              </w:rPr>
              <w:t>малая стерильная)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4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5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6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7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8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Мультимедийная система визуализации с программным обеспечением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9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ТС</w:t>
            </w:r>
          </w:p>
          <w:p w14:paraId="9A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</w:p>
          <w:p w14:paraId="9B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C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D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E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F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Сетевой фильтр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0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ТС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1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2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3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4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Локальная сеть с выходом в Интернет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5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ТС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6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7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8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bookmarkStart w:id="4" w:name="_Hlk178152843"/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9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Флипчарт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A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ТС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B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C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D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E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Цифровые образовательные ресурсы: электронные видеоматериалы, электронные учебники, презентации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F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УМК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0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1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  <w:bookmarkEnd w:id="4"/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2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3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видеофильмов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видео-инструктажей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4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УМК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5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6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7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8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Наглядные средства обучения: плакаты и демонстрационные материалы по темам дисциплины 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9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УМК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A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B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</w:tbl>
    <w:p w14:paraId="BC000000">
      <w:pPr>
        <w:spacing w:after="0" w:line="240" w:lineRule="auto"/>
        <w:ind/>
        <w:rPr>
          <w:rFonts w:ascii="Times New Roman" w:hAnsi="Times New Roman"/>
          <w:color w:themeColor="accent1" w:val="4472C4"/>
          <w:sz w:val="24"/>
        </w:rPr>
      </w:pPr>
    </w:p>
    <w:p w14:paraId="BD000000">
      <w:pPr>
        <w:spacing w:after="0"/>
        <w:ind w:firstLine="709" w:left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Кабинет «</w:t>
      </w:r>
      <w:r>
        <w:rPr>
          <w:rFonts w:ascii="Times New Roman" w:hAnsi="Times New Roman"/>
          <w:color w:val="000000"/>
          <w:sz w:val="24"/>
        </w:rPr>
        <w:t>Общий курс железных дорог</w:t>
      </w:r>
      <w:r>
        <w:rPr>
          <w:rFonts w:ascii="Times New Roman" w:hAnsi="Times New Roman"/>
          <w:color w:val="000000"/>
          <w:sz w:val="24"/>
        </w:rPr>
        <w:t>»</w:t>
      </w:r>
    </w:p>
    <w:tbl>
      <w:tblPr>
        <w:tblStyle w:val="Style_4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630"/>
        <w:gridCol w:w="3882"/>
        <w:gridCol w:w="1749"/>
        <w:gridCol w:w="1468"/>
        <w:gridCol w:w="4005"/>
        <w:gridCol w:w="3119"/>
      </w:tblGrid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E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№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F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Наименование</w:t>
            </w:r>
            <w:r>
              <w:rPr>
                <w:rFonts w:ascii="Times New Roman" w:hAnsi="Times New Roman"/>
                <w:b w:val="1"/>
                <w:color w:val="000000"/>
                <w:sz w:val="24"/>
                <w:vertAlign w:val="superscript"/>
              </w:rPr>
              <w:footnoteReference w:id="5"/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0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Тип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1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Основное / специализированное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2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Краткая (рамочная) техническая характеристика</w:t>
            </w:r>
            <w:r>
              <w:rPr>
                <w:rFonts w:ascii="Times New Roman" w:hAnsi="Times New Roman"/>
                <w:b w:val="1"/>
                <w:color w:val="000000"/>
                <w:sz w:val="24"/>
                <w:vertAlign w:val="superscript"/>
              </w:rPr>
              <w:footnoteReference w:id="6"/>
            </w:r>
          </w:p>
        </w:tc>
        <w:tc>
          <w:tcPr>
            <w:tcW w:type="dxa" w:w="31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300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Код профессионального модуля, дисциплины</w:t>
            </w:r>
          </w:p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4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5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Посадочные места по количеству обучающихся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6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Мебель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7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8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9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ОП.03</w:t>
            </w:r>
          </w:p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A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B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Рабочее место преподавателя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C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Мебель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D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E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F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0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Шкафы для хранения комплексного методического обеспечения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1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Мебель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2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3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4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5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Ноутбук / компьютер с периферией (лицензионное программное обеспечение (ПО), образовательный контент и система защиты от вредоносной информации)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6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7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8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9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A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Многофункциональное печатающее устройство 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B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C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D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E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F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Огнетушитель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0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1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2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3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4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Средства индивидуальной защиты электромеханика/монтажника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5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6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7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8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9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Комплект спецодежды 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A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B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C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D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E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Аптечка оказания первой помощи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F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0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1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2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3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Мультимедийная система визуализации с программным </w:t>
            </w:r>
            <w:r>
              <w:rPr>
                <w:rFonts w:ascii="Times New Roman" w:hAnsi="Times New Roman"/>
                <w:color w:val="000000"/>
                <w:sz w:val="24"/>
              </w:rPr>
              <w:t>обеспечением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4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ТС</w:t>
            </w:r>
          </w:p>
          <w:p w14:paraId="F5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</w:p>
          <w:p w14:paraId="F6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7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8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9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A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Сетевой фильтр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B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ТС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C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D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E00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F00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Локальная сеть с выходом в Интернет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ТС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1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2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3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4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Флипчарт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5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ТС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6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7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8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9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Цифровые образовательные ресурсы: электронные видеоматериалы, электронные учебники, презентации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A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УМК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B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C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D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E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учебно-наглядных пособий «Общий курс железных дорог»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F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УМК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0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1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</w:tbl>
    <w:p w14:paraId="12010000">
      <w:pPr>
        <w:spacing w:after="0"/>
        <w:ind w:firstLine="709" w:left="0"/>
        <w:jc w:val="both"/>
        <w:rPr>
          <w:rFonts w:ascii="Times New Roman" w:hAnsi="Times New Roman"/>
          <w:sz w:val="24"/>
        </w:rPr>
      </w:pPr>
    </w:p>
    <w:p w14:paraId="13010000">
      <w:pPr>
        <w:spacing w:after="0"/>
        <w:ind w:firstLine="709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 xml:space="preserve">. Оснащение </w:t>
      </w:r>
      <w:r>
        <w:rPr>
          <w:rFonts w:ascii="Times New Roman" w:hAnsi="Times New Roman"/>
          <w:sz w:val="24"/>
        </w:rPr>
        <w:t>лабораторий</w:t>
      </w:r>
      <w:r>
        <w:rPr>
          <w:rFonts w:ascii="Times New Roman" w:hAnsi="Times New Roman"/>
          <w:sz w:val="24"/>
        </w:rPr>
        <w:t>/ мастерских/зон по видам работ</w:t>
      </w:r>
      <w:r>
        <w:rPr>
          <w:rFonts w:ascii="Times New Roman" w:hAnsi="Times New Roman"/>
          <w:sz w:val="24"/>
        </w:rPr>
        <w:t>/тренажерных комплексов</w:t>
      </w:r>
    </w:p>
    <w:p w14:paraId="14010000">
      <w:pPr>
        <w:spacing w:after="0"/>
        <w:ind w:firstLine="709" w:left="0"/>
        <w:jc w:val="both"/>
        <w:rPr>
          <w:rFonts w:ascii="Times New Roman" w:hAnsi="Times New Roman"/>
          <w:color w:val="000000"/>
          <w:sz w:val="24"/>
        </w:rPr>
      </w:pPr>
      <w:bookmarkStart w:id="5" w:name="_Hlk173313585"/>
      <w:r>
        <w:rPr>
          <w:rFonts w:ascii="Times New Roman" w:hAnsi="Times New Roman"/>
          <w:color w:val="000000"/>
          <w:sz w:val="24"/>
        </w:rPr>
        <w:t>Лаборатория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«</w:t>
      </w:r>
      <w:r>
        <w:rPr>
          <w:rFonts w:ascii="Times New Roman" w:hAnsi="Times New Roman"/>
          <w:color w:val="000000"/>
          <w:sz w:val="24"/>
        </w:rPr>
        <w:t>Информационно-коммуникационные технологии в профессиональной деятельности</w:t>
      </w:r>
      <w:r>
        <w:rPr>
          <w:rFonts w:ascii="Times New Roman" w:hAnsi="Times New Roman"/>
          <w:color w:val="000000"/>
          <w:sz w:val="24"/>
        </w:rPr>
        <w:t>»</w:t>
      </w:r>
    </w:p>
    <w:tbl>
      <w:tblPr>
        <w:tblStyle w:val="Style_4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18"/>
        <w:gridCol w:w="5006"/>
        <w:gridCol w:w="1843"/>
        <w:gridCol w:w="2552"/>
        <w:gridCol w:w="2835"/>
        <w:gridCol w:w="2625"/>
      </w:tblGrid>
      <w:tr>
        <w:trPr>
          <w:tblHeader/>
        </w:trPr>
        <w:tc>
          <w:tcPr>
            <w:tcW w:type="dxa" w:w="5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501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№</w:t>
            </w:r>
          </w:p>
        </w:tc>
        <w:tc>
          <w:tcPr>
            <w:tcW w:type="dxa" w:w="50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601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Наименование</w:t>
            </w:r>
            <w:r>
              <w:rPr>
                <w:rFonts w:ascii="Times New Roman" w:hAnsi="Times New Roman"/>
                <w:b w:val="1"/>
                <w:sz w:val="24"/>
                <w:vertAlign w:val="superscript"/>
              </w:rPr>
              <w:footnoteReference w:id="7"/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7010000">
            <w:pPr>
              <w:spacing w:after="0"/>
              <w:ind w:firstLine="0" w:left="-104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Тип</w:t>
            </w:r>
          </w:p>
        </w:tc>
        <w:tc>
          <w:tcPr>
            <w:tcW w:type="dxa" w:w="2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801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Основное/ специализированное</w:t>
            </w:r>
          </w:p>
        </w:tc>
        <w:tc>
          <w:tcPr>
            <w:tcW w:type="dxa" w:w="2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901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Краткая (рамочная) техническая характеристика</w:t>
            </w:r>
            <w:r>
              <w:rPr>
                <w:rFonts w:ascii="Times New Roman" w:hAnsi="Times New Roman"/>
                <w:b w:val="1"/>
                <w:sz w:val="24"/>
                <w:vertAlign w:val="superscript"/>
              </w:rPr>
              <w:footnoteReference w:id="8"/>
            </w:r>
          </w:p>
        </w:tc>
        <w:tc>
          <w:tcPr>
            <w:tcW w:type="dxa" w:w="26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A01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Код профессионального модуля, дисциплины</w:t>
            </w:r>
          </w:p>
        </w:tc>
      </w:tr>
      <w:tr>
        <w:tc>
          <w:tcPr>
            <w:tcW w:type="dxa" w:w="5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B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type="dxa" w:w="50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C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>
              <w:rPr>
                <w:rFonts w:ascii="Times New Roman" w:hAnsi="Times New Roman"/>
                <w:sz w:val="24"/>
              </w:rPr>
              <w:t>осадочные места по количеству обучающихся (столы, стулья)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D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type="dxa" w:w="2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type="dxa" w:w="2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F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регулируемые по высоте</w:t>
            </w:r>
          </w:p>
        </w:tc>
        <w:tc>
          <w:tcPr>
            <w:tcW w:type="dxa" w:w="2625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ОП.04</w:t>
            </w:r>
          </w:p>
        </w:tc>
      </w:tr>
      <w:tr>
        <w:tc>
          <w:tcPr>
            <w:tcW w:type="dxa" w:w="5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1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type="dxa" w:w="50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2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>
              <w:rPr>
                <w:rFonts w:ascii="Times New Roman" w:hAnsi="Times New Roman"/>
                <w:sz w:val="24"/>
              </w:rPr>
              <w:t xml:space="preserve">абочее место преподавателя 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3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type="dxa" w:w="2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type="dxa" w:w="2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5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type="dxa" w:w="262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5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6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type="dxa" w:w="50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7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Шкафы для хранения комплексного методического обеспечения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8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Мебель</w:t>
            </w:r>
          </w:p>
        </w:tc>
        <w:tc>
          <w:tcPr>
            <w:tcW w:type="dxa" w:w="2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9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A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62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rPr>
          <w:trHeight w:hRule="atLeast" w:val="105"/>
        </w:trPr>
        <w:tc>
          <w:tcPr>
            <w:tcW w:type="dxa" w:w="5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B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type="dxa" w:w="50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C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Ноутбук / компьютер с периферией (лицензионное программное обеспечение (ПО), образовательный контент и система защиты от вредоносной информации)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D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Оборудование </w:t>
            </w:r>
          </w:p>
        </w:tc>
        <w:tc>
          <w:tcPr>
            <w:tcW w:type="dxa" w:w="2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E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type="dxa" w:w="2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F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type="dxa" w:w="262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rPr>
          <w:trHeight w:hRule="atLeast" w:val="105"/>
        </w:trPr>
        <w:tc>
          <w:tcPr>
            <w:tcW w:type="dxa" w:w="5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0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type="dxa" w:w="50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1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Ноутбук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 xml:space="preserve"> / компьютер</w:t>
            </w:r>
            <w:r>
              <w:rPr>
                <w:rFonts w:ascii="Times New Roman" w:hAnsi="Times New Roman"/>
                <w:sz w:val="24"/>
              </w:rPr>
              <w:t>ы</w:t>
            </w:r>
            <w:r>
              <w:rPr>
                <w:rFonts w:ascii="Times New Roman" w:hAnsi="Times New Roman"/>
                <w:sz w:val="24"/>
              </w:rPr>
              <w:t xml:space="preserve"> с периферией (лицензионное программное обеспечение (ПО), образовательный контент и система защиты от вредоносной информации)</w:t>
            </w:r>
            <w:r>
              <w:rPr>
                <w:rFonts w:ascii="Times New Roman" w:hAnsi="Times New Roman"/>
                <w:sz w:val="24"/>
              </w:rPr>
              <w:t xml:space="preserve"> по количеству обучающихся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2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Оборудование </w:t>
            </w:r>
          </w:p>
        </w:tc>
        <w:tc>
          <w:tcPr>
            <w:tcW w:type="dxa" w:w="2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3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type="dxa" w:w="2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4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type="dxa" w:w="262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rPr>
          <w:trHeight w:hRule="atLeast" w:val="210"/>
        </w:trPr>
        <w:tc>
          <w:tcPr>
            <w:tcW w:type="dxa" w:w="5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5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type="dxa" w:w="50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6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Мультимедийная система визуализации с программным обеспечением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7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type="dxa" w:w="2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8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type="dxa" w:w="2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9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type="dxa" w:w="262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5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A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type="dxa" w:w="50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B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Сетевой фильтр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C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type="dxa" w:w="2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D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type="dxa" w:w="2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E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type="dxa" w:w="262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5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F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type="dxa" w:w="50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0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Локальная сеть с выходом в Интернет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1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type="dxa" w:w="2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2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type="dxa" w:w="2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3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type="dxa" w:w="262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5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4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type="dxa" w:w="50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5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</w:t>
            </w:r>
            <w:r>
              <w:rPr>
                <w:rFonts w:ascii="Times New Roman" w:hAnsi="Times New Roman"/>
                <w:sz w:val="24"/>
              </w:rPr>
              <w:t xml:space="preserve">аушники с микрофоном 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6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type="dxa" w:w="2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7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type="dxa" w:w="2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8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type="dxa" w:w="262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5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9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type="dxa" w:w="50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A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Цифровые образовательные ресурсы: </w:t>
            </w:r>
            <w:r>
              <w:rPr>
                <w:rFonts w:ascii="Times New Roman" w:hAnsi="Times New Roman"/>
                <w:sz w:val="24"/>
              </w:rPr>
              <w:t>электронные видеоматериалы, электронные учебники, презентации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B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type="dxa" w:w="2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C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type="dxa" w:w="2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D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type="dxa" w:w="262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5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E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type="dxa" w:w="50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F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Наглядные средства обучения: плакаты и демонстрационные материалы по темам дисциплин</w:t>
            </w:r>
          </w:p>
        </w:tc>
        <w:tc>
          <w:tcPr>
            <w:tcW w:type="dxa" w:w="18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0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type="dxa" w:w="2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1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type="dxa" w:w="2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2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type="dxa" w:w="262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</w:tbl>
    <w:p w14:paraId="53010000">
      <w:pPr>
        <w:spacing w:after="0"/>
        <w:ind w:firstLine="709" w:left="0"/>
        <w:jc w:val="both"/>
        <w:rPr>
          <w:rFonts w:ascii="Times New Roman" w:hAnsi="Times New Roman"/>
          <w:color w:themeColor="accent1" w:val="4472C4"/>
          <w:sz w:val="24"/>
        </w:rPr>
      </w:pPr>
    </w:p>
    <w:p w14:paraId="54010000">
      <w:pPr>
        <w:spacing w:after="0"/>
        <w:ind w:firstLine="709" w:left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Лаборатория «Об</w:t>
      </w:r>
      <w:r>
        <w:rPr>
          <w:rFonts w:ascii="Times New Roman" w:hAnsi="Times New Roman"/>
          <w:color w:val="000000"/>
          <w:sz w:val="24"/>
        </w:rPr>
        <w:t>работк</w:t>
      </w:r>
      <w:r>
        <w:rPr>
          <w:rFonts w:ascii="Times New Roman" w:hAnsi="Times New Roman"/>
          <w:color w:val="000000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 xml:space="preserve"> проездных и перевозочных документов</w:t>
      </w:r>
      <w:r>
        <w:rPr>
          <w:rFonts w:ascii="Times New Roman" w:hAnsi="Times New Roman"/>
          <w:color w:val="000000"/>
          <w:sz w:val="24"/>
        </w:rPr>
        <w:t>»</w:t>
      </w:r>
    </w:p>
    <w:tbl>
      <w:tblPr>
        <w:tblStyle w:val="Style_4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630"/>
        <w:gridCol w:w="3882"/>
        <w:gridCol w:w="1749"/>
        <w:gridCol w:w="1468"/>
        <w:gridCol w:w="4005"/>
        <w:gridCol w:w="3119"/>
      </w:tblGrid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501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№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601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Наименование</w:t>
            </w:r>
            <w:r>
              <w:rPr>
                <w:rFonts w:ascii="Times New Roman" w:hAnsi="Times New Roman"/>
                <w:b w:val="1"/>
                <w:color w:val="000000"/>
                <w:sz w:val="24"/>
                <w:vertAlign w:val="superscript"/>
              </w:rPr>
              <w:footnoteReference w:id="9"/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701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Тип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801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Основное / специализированное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901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Краткая (рамочная) техническая характеристика</w:t>
            </w:r>
            <w:r>
              <w:rPr>
                <w:rFonts w:ascii="Times New Roman" w:hAnsi="Times New Roman"/>
                <w:b w:val="1"/>
                <w:color w:val="000000"/>
                <w:sz w:val="24"/>
                <w:vertAlign w:val="superscript"/>
              </w:rPr>
              <w:footnoteReference w:id="10"/>
            </w:r>
          </w:p>
        </w:tc>
        <w:tc>
          <w:tcPr>
            <w:tcW w:type="dxa" w:w="31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A01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Код профессионального модуля, дисциплины</w:t>
            </w:r>
          </w:p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B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C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Посадочные места по количеству обучающихся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D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Мебель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E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F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0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ПМ.01</w:t>
            </w:r>
          </w:p>
          <w:p w14:paraId="61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ПМ.02</w:t>
            </w:r>
          </w:p>
          <w:p w14:paraId="6201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ПМ.03</w:t>
            </w:r>
          </w:p>
          <w:p w14:paraId="63010000">
            <w:pPr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4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5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Рабочее место преподавателя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6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Мебель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7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8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9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A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Шкафы для хранения комплексного методического обеспечения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B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Мебель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C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D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E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F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Ноутбук / компьютер с периферией (лицензионное программное обеспечение (ПО), образовательный контент и система защиты от вредоносной информации)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0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1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2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3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4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Многофункциональное печатающее устройство 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5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6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7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8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9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Мультимедийная система визуализации с программным обеспечением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A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ТС</w:t>
            </w:r>
          </w:p>
          <w:p w14:paraId="7B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</w:p>
          <w:p w14:paraId="7C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D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E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F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0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Сетевой фильтр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1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ТС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2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3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4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5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Локальная сеть с выходом в Интернет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6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ТС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7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8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9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A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Флипчарт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B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ТС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C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D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E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F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Цифровые образовательные ресурсы: электронные видеоматериалы, электронные учебники, презентации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0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УМК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1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2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3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4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перевозочных документов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5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УМК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6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7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8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9010000">
            <w:pPr>
              <w:spacing w:after="0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бланков технологической документации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A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УМК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B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C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D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type="dxa" w:w="3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E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Комплект учебно-наглядных пособий</w:t>
            </w:r>
          </w:p>
        </w:tc>
        <w:tc>
          <w:tcPr>
            <w:tcW w:type="dxa" w:w="174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F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УМК</w:t>
            </w:r>
          </w:p>
        </w:tc>
        <w:tc>
          <w:tcPr>
            <w:tcW w:type="dxa" w:w="1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0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40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1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311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</w:tbl>
    <w:p w14:paraId="A2010000">
      <w:pPr>
        <w:spacing w:after="0"/>
        <w:ind w:firstLine="709" w:left="0"/>
        <w:jc w:val="both"/>
        <w:rPr>
          <w:rFonts w:ascii="Times New Roman" w:hAnsi="Times New Roman"/>
          <w:color w:themeColor="accent1" w:val="4472C4"/>
          <w:sz w:val="24"/>
        </w:rPr>
      </w:pPr>
      <w:bookmarkEnd w:id="5"/>
    </w:p>
    <w:p w14:paraId="A3010000">
      <w:pPr>
        <w:spacing w:after="0"/>
        <w:ind w:firstLine="709" w:left="0"/>
        <w:jc w:val="both"/>
        <w:rPr>
          <w:rFonts w:ascii="Times New Roman" w:hAnsi="Times New Roman"/>
          <w:color w:themeColor="accent1" w:val="4472C4"/>
          <w:sz w:val="24"/>
        </w:rPr>
      </w:pPr>
    </w:p>
    <w:p w14:paraId="A4010000">
      <w:pPr>
        <w:spacing w:after="0"/>
        <w:ind w:firstLine="709" w:left="0"/>
        <w:jc w:val="both"/>
        <w:rPr>
          <w:rFonts w:ascii="Times New Roman" w:hAnsi="Times New Roman"/>
          <w:color w:themeColor="accent1" w:val="4472C4"/>
          <w:sz w:val="24"/>
        </w:rPr>
      </w:pPr>
    </w:p>
    <w:p w14:paraId="A5010000">
      <w:pPr>
        <w:spacing w:after="0"/>
        <w:ind w:firstLine="709" w:left="0"/>
        <w:jc w:val="both"/>
        <w:rPr>
          <w:rFonts w:ascii="Times New Roman" w:hAnsi="Times New Roman"/>
          <w:color w:themeColor="accent1" w:val="4472C4"/>
          <w:sz w:val="24"/>
        </w:rPr>
      </w:pPr>
    </w:p>
    <w:p w14:paraId="A6010000">
      <w:pPr>
        <w:spacing w:after="0"/>
        <w:ind w:firstLine="709" w:left="0"/>
        <w:jc w:val="both"/>
        <w:rPr>
          <w:rFonts w:ascii="Times New Roman" w:hAnsi="Times New Roman"/>
          <w:color w:themeColor="accent1" w:val="4472C4"/>
          <w:sz w:val="24"/>
        </w:rPr>
      </w:pPr>
    </w:p>
    <w:p w14:paraId="A7010000">
      <w:pPr>
        <w:spacing w:after="0"/>
        <w:ind w:firstLine="709" w:left="0"/>
        <w:jc w:val="both"/>
        <w:rPr>
          <w:rFonts w:ascii="Times New Roman" w:hAnsi="Times New Roman"/>
          <w:color w:themeColor="accent1" w:val="4472C4"/>
          <w:sz w:val="24"/>
        </w:rPr>
      </w:pPr>
    </w:p>
    <w:p w14:paraId="A8010000">
      <w:pPr>
        <w:spacing w:after="0"/>
        <w:ind w:firstLine="709" w:left="0"/>
        <w:jc w:val="both"/>
        <w:rPr>
          <w:rFonts w:ascii="Times New Roman" w:hAnsi="Times New Roman"/>
          <w:color w:themeColor="accent1" w:val="4472C4"/>
          <w:sz w:val="24"/>
        </w:rPr>
      </w:pPr>
    </w:p>
    <w:p w14:paraId="A9010000">
      <w:pPr>
        <w:spacing w:after="0"/>
        <w:ind w:firstLine="709" w:left="0"/>
        <w:jc w:val="both"/>
        <w:rPr>
          <w:rFonts w:ascii="Times New Roman" w:hAnsi="Times New Roman"/>
          <w:color w:themeColor="accent1" w:val="4472C4"/>
          <w:sz w:val="24"/>
        </w:rPr>
      </w:pPr>
    </w:p>
    <w:p w14:paraId="AA010000">
      <w:pPr>
        <w:spacing w:after="0"/>
        <w:ind w:firstLine="709" w:left="0"/>
        <w:jc w:val="both"/>
        <w:rPr>
          <w:rFonts w:ascii="Times New Roman" w:hAnsi="Times New Roman"/>
          <w:color w:themeColor="accent1" w:val="4472C4"/>
          <w:sz w:val="24"/>
        </w:rPr>
      </w:pPr>
    </w:p>
    <w:p w14:paraId="AB010000">
      <w:pPr>
        <w:spacing w:after="0"/>
        <w:ind w:firstLine="709" w:left="0"/>
        <w:jc w:val="both"/>
        <w:rPr>
          <w:rFonts w:ascii="Times New Roman" w:hAnsi="Times New Roman"/>
          <w:color w:themeColor="accent1" w:val="4472C4"/>
          <w:sz w:val="24"/>
        </w:rPr>
      </w:pPr>
    </w:p>
    <w:p w14:paraId="AC010000">
      <w:pPr>
        <w:spacing w:after="0"/>
        <w:ind w:firstLine="709" w:left="0"/>
        <w:jc w:val="both"/>
        <w:rPr>
          <w:rFonts w:ascii="Times New Roman" w:hAnsi="Times New Roman"/>
          <w:color w:themeColor="accent1" w:val="4472C4"/>
          <w:sz w:val="24"/>
        </w:rPr>
      </w:pPr>
    </w:p>
    <w:p w14:paraId="AD010000">
      <w:pPr>
        <w:spacing w:after="0"/>
        <w:ind w:firstLine="709" w:left="0"/>
        <w:jc w:val="both"/>
        <w:rPr>
          <w:rFonts w:ascii="Times New Roman" w:hAnsi="Times New Roman"/>
          <w:color w:themeColor="accent1" w:val="4472C4"/>
          <w:sz w:val="24"/>
        </w:rPr>
      </w:pPr>
    </w:p>
    <w:p w14:paraId="AE010000">
      <w:pPr>
        <w:spacing w:after="0"/>
        <w:ind w:firstLine="709" w:left="0"/>
        <w:jc w:val="both"/>
        <w:rPr>
          <w:rFonts w:ascii="Times New Roman" w:hAnsi="Times New Roman"/>
          <w:color w:themeColor="accent1" w:val="4472C4"/>
          <w:sz w:val="24"/>
        </w:rPr>
      </w:pPr>
    </w:p>
    <w:p w14:paraId="AF010000">
      <w:pPr>
        <w:spacing w:after="0"/>
        <w:ind w:firstLine="709" w:left="0"/>
        <w:jc w:val="both"/>
        <w:rPr>
          <w:rFonts w:ascii="Times New Roman" w:hAnsi="Times New Roman"/>
          <w:color w:themeColor="accent1" w:val="4472C4"/>
          <w:sz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 xml:space="preserve">. Оснащение </w:t>
      </w:r>
      <w:r>
        <w:rPr>
          <w:rFonts w:ascii="Times New Roman" w:hAnsi="Times New Roman"/>
          <w:sz w:val="24"/>
        </w:rPr>
        <w:t>спортивного комплекса</w:t>
      </w:r>
      <w:r>
        <w:rPr>
          <w:rFonts w:ascii="Times New Roman" w:hAnsi="Times New Roman"/>
          <w:sz w:val="24"/>
        </w:rPr>
        <w:t>/зал</w:t>
      </w:r>
    </w:p>
    <w:p w14:paraId="B0010000">
      <w:pPr>
        <w:spacing w:after="0"/>
        <w:ind w:firstLine="709" w:left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Спортивный комплекс</w:t>
      </w:r>
    </w:p>
    <w:tbl>
      <w:tblPr>
        <w:tblStyle w:val="Style_4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00"/>
        <w:gridCol w:w="4835"/>
        <w:gridCol w:w="1780"/>
        <w:gridCol w:w="2465"/>
        <w:gridCol w:w="2738"/>
        <w:gridCol w:w="2535"/>
      </w:tblGrid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101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№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201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Наименование</w:t>
            </w:r>
            <w:r>
              <w:rPr>
                <w:rFonts w:ascii="Times New Roman" w:hAnsi="Times New Roman"/>
                <w:color w:val="000000"/>
                <w:sz w:val="24"/>
                <w:vertAlign w:val="superscript"/>
              </w:rPr>
              <w:footnoteReference w:id="11"/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3010000">
            <w:pPr>
              <w:spacing w:after="0"/>
              <w:ind w:firstLine="0" w:left="-104"/>
              <w:jc w:val="center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Тип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401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Основное/ специализированное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501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Краткая (рамочная) техническая характеристика</w:t>
            </w:r>
            <w:r>
              <w:rPr>
                <w:rFonts w:ascii="Times New Roman" w:hAnsi="Times New Roman"/>
                <w:color w:val="000000"/>
                <w:sz w:val="24"/>
                <w:vertAlign w:val="superscript"/>
              </w:rPr>
              <w:footnoteReference w:id="12"/>
            </w:r>
          </w:p>
        </w:tc>
        <w:tc>
          <w:tcPr>
            <w:tcW w:type="dxa" w:w="25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601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Код профессионального модуля, дисциплины</w:t>
            </w:r>
            <w:r>
              <w:rPr>
                <w:rFonts w:ascii="Times New Roman" w:hAnsi="Times New Roman"/>
                <w:color w:val="000000"/>
                <w:sz w:val="24"/>
                <w:vertAlign w:val="superscript"/>
              </w:rPr>
              <w:footnoteReference w:id="13"/>
            </w:r>
          </w:p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7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8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Рабочее место преподавателя 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9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мебель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A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B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C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СГ.04</w:t>
            </w:r>
          </w:p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D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E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Запираемые шкафчики для хранения 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F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мебель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0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1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2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3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Скамейки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4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мебель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5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6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7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8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9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A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B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14853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C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Спортивный зал:</w:t>
            </w:r>
          </w:p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D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E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Многофункциональный тренажер для силовой тренировки со встроенным весом Starfit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F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0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1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2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СГ.04</w:t>
            </w:r>
          </w:p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3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4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Многофункциональный тренажер для подтягивания, отжимания и пресса 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5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6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7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8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9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Тренажер для ног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A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B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C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D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E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Тренажер для пресса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F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0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1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2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3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Велотренажёр 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4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5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6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7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8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Электрическая беговая дорожка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9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A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B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C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D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Эллиптический тренажер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E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F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0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1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2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Баскетбольный щит с баскетбольным кольцом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3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4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5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6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7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Мини-футбольные ворота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8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9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A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B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C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Стенка гимнастическая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D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E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F01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1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Стол для настольного тенниса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2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3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4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5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6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Перекладина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7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8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9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A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B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Сетка волейбольная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C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D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E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F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0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Сетка теннисная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1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2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3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4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5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Cкамейка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6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7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8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9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A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Гриф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B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C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F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Тяга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0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2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3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4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Штанга рекордная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5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6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7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8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9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 гимнастический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A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B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C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D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E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Скакалка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F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0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1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2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3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Коврик туристический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4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5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6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7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8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Конус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9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A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B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C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D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Манишка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E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F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0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1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2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Ракетка для настольного тенниса 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3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4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5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6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7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Ракетка для бадминтона  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8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9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A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B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C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Секундомер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D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E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F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0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1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Мяч баскетбольный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2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3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4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5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6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Мяч волейбольный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7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8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9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A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B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Мяч футбольный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C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D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E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F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0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Гантели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1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2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3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14853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4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Открытая спортивная площадка</w:t>
            </w:r>
          </w:p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5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6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Шведские стенки, турники, рукоходы, брусья, скамьи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7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8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9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A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СГ.04</w:t>
            </w:r>
          </w:p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B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C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стойки, щиты, сетки, ворота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D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E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F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0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1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Освещение, сиденья для зрителей, урны, информационные таблички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2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оборудование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3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4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5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6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Демонстрационные пособия и методические материалы по учебной дисциплине 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7020000">
            <w:pPr>
              <w:spacing w:after="0"/>
              <w:ind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УМК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8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9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</w:tbl>
    <w:p w14:paraId="7A020000">
      <w:pPr>
        <w:spacing w:after="0"/>
        <w:ind w:firstLine="709" w:left="0"/>
        <w:jc w:val="both"/>
        <w:rPr>
          <w:rFonts w:ascii="Times New Roman" w:hAnsi="Times New Roman"/>
          <w:b w:val="1"/>
          <w:color w:val="000000"/>
          <w:sz w:val="24"/>
        </w:rPr>
      </w:pPr>
    </w:p>
    <w:p w14:paraId="7B020000">
      <w:pPr>
        <w:spacing w:after="0"/>
        <w:ind w:firstLine="709" w:left="0"/>
        <w:jc w:val="both"/>
        <w:rPr>
          <w:rFonts w:ascii="Times New Roman" w:hAnsi="Times New Roman"/>
          <w:b w:val="1"/>
          <w:color w:val="000000"/>
          <w:sz w:val="24"/>
        </w:rPr>
      </w:pPr>
    </w:p>
    <w:p w14:paraId="7C020000">
      <w:pPr>
        <w:spacing w:after="0"/>
        <w:ind w:firstLine="709" w:left="0"/>
        <w:jc w:val="both"/>
        <w:rPr>
          <w:rFonts w:ascii="Times New Roman" w:hAnsi="Times New Roman"/>
          <w:color w:val="000000"/>
          <w:sz w:val="24"/>
        </w:rPr>
      </w:pPr>
    </w:p>
    <w:p w14:paraId="7D020000">
      <w:pPr>
        <w:spacing w:after="0"/>
        <w:ind w:firstLine="709" w:left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1.4. Оснащение помещений, задействованных при организации самостоятельной и воспитательной работы</w:t>
      </w:r>
    </w:p>
    <w:p w14:paraId="7E020000">
      <w:pPr>
        <w:spacing w:after="0"/>
        <w:ind w:firstLine="709" w:left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Читальный зал и библиотека</w:t>
      </w:r>
    </w:p>
    <w:tbl>
      <w:tblPr>
        <w:tblStyle w:val="Style_4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00"/>
        <w:gridCol w:w="4835"/>
        <w:gridCol w:w="1780"/>
        <w:gridCol w:w="2465"/>
        <w:gridCol w:w="2738"/>
        <w:gridCol w:w="2535"/>
      </w:tblGrid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F02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№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002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Наименование</w:t>
            </w:r>
            <w:r>
              <w:rPr>
                <w:rFonts w:ascii="Times New Roman" w:hAnsi="Times New Roman"/>
                <w:color w:val="000000"/>
                <w:sz w:val="24"/>
                <w:vertAlign w:val="superscript"/>
              </w:rPr>
              <w:footnoteReference w:id="14"/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1020000">
            <w:pPr>
              <w:spacing w:after="0"/>
              <w:ind w:firstLine="0" w:left="-104"/>
              <w:jc w:val="center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Тип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202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Основное/ специализированное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302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Краткая (рамочная) техническая характеристика</w:t>
            </w:r>
            <w:r>
              <w:rPr>
                <w:rFonts w:ascii="Times New Roman" w:hAnsi="Times New Roman"/>
                <w:color w:val="000000"/>
                <w:sz w:val="24"/>
                <w:vertAlign w:val="superscript"/>
              </w:rPr>
              <w:footnoteReference w:id="15"/>
            </w:r>
          </w:p>
        </w:tc>
        <w:tc>
          <w:tcPr>
            <w:tcW w:type="dxa" w:w="25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402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Код профессионального модуля, дисциплины</w:t>
            </w:r>
            <w:r>
              <w:rPr>
                <w:rFonts w:ascii="Times New Roman" w:hAnsi="Times New Roman"/>
                <w:color w:val="000000"/>
                <w:sz w:val="24"/>
                <w:vertAlign w:val="superscript"/>
              </w:rPr>
              <w:footnoteReference w:id="16"/>
            </w:r>
          </w:p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5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6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Стол библиотекаря с ящиками для хранения/тумбой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7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Мебель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8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Основное 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9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A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B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C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Кресло библиотекаря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D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Мебель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E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F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0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1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Стеллажи библиотечные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2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Мебель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3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Основное 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4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5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6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Закрытый шкаф для хранения учебного оборудования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7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Мебель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8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9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A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B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Шкаф для газет и журналов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C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Мебель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D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E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F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0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Стол для выдачи пособий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1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Мебель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2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3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4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5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Шкаф для читательских формуляров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6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Мебель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7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8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9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A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Каталожный шкаф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B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Мебель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C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D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E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F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Стол ученический для читального зала 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0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Мебель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1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2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3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4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Стол ученический модульный для коворкинга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5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Мебель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6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7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8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9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Стул ученический\поворотный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A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Мебель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B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C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D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E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Кресло для чтения\места для сидения в зоне релаксирующего чтения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F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Мебель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0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1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2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3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Сетевой фильтр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4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ТС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5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6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7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8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электронная библиотека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9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ТС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A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B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C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D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 преподавателя с периферией/ноутбук (лицензионное программное обеспечение (ПО), образовательный контент и система защиты от вредоносной информации, автоматизированная информационно-библиотечная система АИБС)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E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ТС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F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0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1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2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Многофункциональное устройство\принтер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3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ТС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4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5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6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7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Интерактивный программно-аппаратный комплекс мобильный или стационарный (программное обеспечение (ПО), проектор, крепление в комплекте) 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8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ТС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9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A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B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C02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Тележка-хранилище ноутбуков/планшетов с системой </w:t>
            </w:r>
          </w:p>
          <w:p w14:paraId="DD02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подзарядки в комплекте с ноутбуками/планшетами </w:t>
            </w:r>
          </w:p>
          <w:p w14:paraId="DE02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(лицензионное программное обеспечение, образовательный </w:t>
            </w:r>
          </w:p>
          <w:p w14:paraId="DF02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контент, система защиты от вредоносной информации) / </w:t>
            </w:r>
          </w:p>
          <w:p w14:paraId="E002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Компьютер ученика (лицензионное программное обеспечение, образовательный контент, система защиты от </w:t>
            </w:r>
          </w:p>
          <w:p w14:paraId="E1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вредоносной информации)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2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ТС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3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4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5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6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Наушники для прослушивания аудио и видеоматериалов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7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ТС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8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9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</w:tbl>
    <w:p w14:paraId="EA020000">
      <w:pPr>
        <w:spacing w:after="0" w:line="240" w:lineRule="auto"/>
        <w:ind/>
        <w:rPr>
          <w:rFonts w:ascii="Times New Roman" w:hAnsi="Times New Roman"/>
          <w:color w:val="000000"/>
          <w:sz w:val="24"/>
        </w:rPr>
      </w:pPr>
    </w:p>
    <w:p w14:paraId="EB020000">
      <w:pPr>
        <w:spacing w:after="0"/>
        <w:ind w:firstLine="709" w:left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Актовый зал </w:t>
      </w:r>
    </w:p>
    <w:tbl>
      <w:tblPr>
        <w:tblStyle w:val="Style_4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00"/>
        <w:gridCol w:w="4835"/>
        <w:gridCol w:w="1780"/>
        <w:gridCol w:w="2465"/>
        <w:gridCol w:w="2738"/>
        <w:gridCol w:w="2535"/>
      </w:tblGrid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C02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№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D02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Наименование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E020000">
            <w:pPr>
              <w:spacing w:after="0"/>
              <w:ind w:firstLine="0" w:left="-104"/>
              <w:jc w:val="center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Тип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F02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Основное/ специализированное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002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Краткая (рамочная) техническая характеристика</w:t>
            </w:r>
          </w:p>
        </w:tc>
        <w:tc>
          <w:tcPr>
            <w:tcW w:type="dxa" w:w="25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1020000">
            <w:pPr>
              <w:spacing w:after="0"/>
              <w:ind/>
              <w:jc w:val="center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Код профессионального модуля, дисциплины</w:t>
            </w:r>
          </w:p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2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3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Стол президиума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4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Мебель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5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Основное 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6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7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8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9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Кресло члена президиума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A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Мебель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B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Основное 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C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D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E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Кресло для слушателей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F02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Мебель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3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Основное 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103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203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303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Сетевой фильтр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403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ТС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503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Основное 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603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703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803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Световое, аудио- и видеооборудование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903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ТС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A03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B03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C03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D03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 с периферией/ноутбук (лицензионное программное обеспечение (ПО), образовательный контент и система защиты от вредоносной информации, автоматизированная информационно-библиотечная система АИБС)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E03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ТС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F03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003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103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203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Микрофон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303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ТС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403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503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c>
          <w:tcPr>
            <w:tcW w:type="dxa" w:w="50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603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type="dxa" w:w="48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703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Интерактивный программно-аппаратный комплекс мобильный или стационарный (программное обеспечение (ПО), проектор, крепление в комплекте) </w:t>
            </w:r>
          </w:p>
        </w:tc>
        <w:tc>
          <w:tcPr>
            <w:tcW w:type="dxa" w:w="17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803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ТС</w:t>
            </w:r>
          </w:p>
        </w:tc>
        <w:tc>
          <w:tcPr>
            <w:tcW w:type="dxa" w:w="24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903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</w:p>
        </w:tc>
        <w:tc>
          <w:tcPr>
            <w:tcW w:type="dxa" w:w="27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A030000">
            <w:pPr>
              <w:spacing w:after="0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 усмотрение ОО</w:t>
            </w:r>
          </w:p>
        </w:tc>
        <w:tc>
          <w:tcPr>
            <w:tcW w:type="dxa" w:w="25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</w:tbl>
    <w:p w14:paraId="1B030000">
      <w:pPr>
        <w:spacing w:after="0" w:line="240" w:lineRule="auto"/>
        <w:ind/>
        <w:rPr>
          <w:rFonts w:ascii="Times New Roman" w:hAnsi="Times New Roman"/>
          <w:color w:val="000000"/>
          <w:sz w:val="24"/>
        </w:rPr>
      </w:pPr>
    </w:p>
    <w:p w14:paraId="1C030000">
      <w:pPr>
        <w:spacing w:after="0" w:line="240" w:lineRule="auto"/>
        <w:ind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br w:type="page"/>
      </w:r>
    </w:p>
    <w:p w14:paraId="1D030000">
      <w:pPr>
        <w:pStyle w:val="Style_3"/>
        <w:numPr>
          <w:ilvl w:val="0"/>
          <w:numId w:val="1"/>
        </w:numPr>
        <w:ind/>
        <w:jc w:val="center"/>
        <w:rPr>
          <w:b w:val="1"/>
          <w:color w:val="000000"/>
        </w:rPr>
      </w:pPr>
      <w:r>
        <w:rPr>
          <w:b w:val="1"/>
          <w:color w:val="000000"/>
        </w:rPr>
        <w:t>Лицензионное и свободно распространяемое программное обеспечение</w:t>
      </w:r>
    </w:p>
    <w:p w14:paraId="1E030000">
      <w:pPr>
        <w:spacing w:after="120" w:before="120" w:line="240" w:lineRule="auto"/>
        <w:ind w:firstLine="0" w:left="72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Перечень необходимого комплекта лицензионного и свободно распространяемого программного обеспечения</w:t>
      </w:r>
      <w:r>
        <w:rPr>
          <w:rFonts w:ascii="Times New Roman" w:hAnsi="Times New Roman"/>
          <w:color w:val="000000"/>
          <w:sz w:val="24"/>
          <w:vertAlign w:val="superscript"/>
        </w:rPr>
        <w:footnoteReference w:id="17"/>
      </w:r>
      <w:r>
        <w:rPr>
          <w:rFonts w:ascii="Times New Roman" w:hAnsi="Times New Roman"/>
          <w:color w:val="000000"/>
          <w:sz w:val="24"/>
        </w:rPr>
        <w:t xml:space="preserve">. </w:t>
      </w:r>
    </w:p>
    <w:tbl>
      <w:tblPr>
        <w:tblStyle w:val="Style_4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709"/>
        <w:gridCol w:w="11642"/>
        <w:gridCol w:w="2502"/>
      </w:tblGrid>
      <w:tr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F030000">
            <w:pPr>
              <w:ind/>
              <w:contextualSpacing w:val="1"/>
              <w:jc w:val="center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№ п/п</w:t>
            </w:r>
          </w:p>
        </w:tc>
        <w:tc>
          <w:tcPr>
            <w:tcW w:type="dxa" w:w="116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0030000">
            <w:pPr>
              <w:ind/>
              <w:contextualSpacing w:val="1"/>
              <w:jc w:val="center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type="dxa" w:w="25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30000">
            <w:pPr>
              <w:ind/>
              <w:contextualSpacing w:val="1"/>
              <w:jc w:val="center"/>
              <w:rPr>
                <w:rFonts w:ascii="Times New Roman" w:hAnsi="Times New Roman"/>
                <w:b w:val="1"/>
                <w:color w:val="000000"/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Код и наименование учебной дисциплины (модуля)</w:t>
            </w:r>
          </w:p>
        </w:tc>
      </w:tr>
      <w:tr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2030000">
            <w:pPr>
              <w:ind/>
              <w:contextualSpacing w:val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116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3030000">
            <w:pPr>
              <w:ind/>
              <w:contextualSpacing w:val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Лицензионное программное обеспечение для совместной работы с офисными документами </w:t>
            </w:r>
          </w:p>
        </w:tc>
        <w:tc>
          <w:tcPr>
            <w:tcW w:type="dxa" w:w="250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403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01 – ОП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</w:p>
          <w:p w14:paraId="2503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СГ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01 </w:t>
            </w:r>
            <w:r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СГ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</w:p>
          <w:p w14:paraId="2603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ПМ.01 – ПМ.03</w:t>
            </w:r>
          </w:p>
        </w:tc>
      </w:tr>
      <w:tr>
        <w:trPr>
          <w:trHeight w:hRule="atLeast" w:val="285"/>
        </w:trPr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7030000">
            <w:pPr>
              <w:ind/>
              <w:contextualSpacing w:val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type="dxa" w:w="116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8030000">
            <w:pPr>
              <w:ind/>
              <w:contextualSpacing w:val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Лицензионное программное обеспечение для работы с документами</w:t>
            </w:r>
          </w:p>
        </w:tc>
        <w:tc>
          <w:tcPr>
            <w:tcW w:type="dxa" w:w="250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rPr>
          <w:trHeight w:hRule="atLeast" w:val="255"/>
        </w:trPr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9030000">
            <w:pPr>
              <w:ind/>
              <w:contextualSpacing w:val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type="dxa" w:w="116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A030000">
            <w:pPr>
              <w:ind/>
              <w:contextualSpacing w:val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4"/>
              </w:rPr>
              <w:instrText>HYPERLINK "https://www.iesoft.ru/products/code_industry/"</w:instrTex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</w:rPr>
              <w:t>Лицензионное программное обеспечение для работы с документами в формате PDF</w:t>
            </w:r>
            <w:r>
              <w:rPr>
                <w:rFonts w:ascii="Times New Roman" w:hAnsi="Times New Roman"/>
                <w:color w:val="000000"/>
                <w:sz w:val="24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type="dxa" w:w="250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rPr>
          <w:trHeight w:hRule="atLeast" w:val="255"/>
        </w:trPr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B030000">
            <w:pPr>
              <w:ind/>
              <w:contextualSpacing w:val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type="dxa" w:w="116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C030000">
            <w:pPr>
              <w:ind/>
              <w:contextualSpacing w:val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type="dxa" w:w="250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rPr>
          <w:trHeight w:hRule="atLeast" w:val="255"/>
        </w:trPr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D030000">
            <w:pPr>
              <w:ind/>
              <w:contextualSpacing w:val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type="dxa" w:w="116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E030000">
            <w:pPr>
              <w:ind/>
              <w:contextualSpacing w:val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Аудиоредактор</w:t>
            </w:r>
          </w:p>
        </w:tc>
        <w:tc>
          <w:tcPr>
            <w:tcW w:type="dxa" w:w="250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rPr>
          <w:trHeight w:hRule="atLeast" w:val="255"/>
        </w:trPr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F030000">
            <w:pPr>
              <w:ind/>
              <w:contextualSpacing w:val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type="dxa" w:w="116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0030000">
            <w:pPr>
              <w:ind/>
              <w:contextualSpacing w:val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Видеоредактор</w:t>
            </w:r>
          </w:p>
        </w:tc>
        <w:tc>
          <w:tcPr>
            <w:tcW w:type="dxa" w:w="250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rPr>
          <w:trHeight w:hRule="atLeast" w:val="195"/>
        </w:trPr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1030000">
            <w:pPr>
              <w:ind/>
              <w:contextualSpacing w:val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type="dxa" w:w="116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2030000">
            <w:pPr>
              <w:ind/>
              <w:contextualSpacing w:val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Аудиоплеер</w:t>
            </w:r>
          </w:p>
        </w:tc>
        <w:tc>
          <w:tcPr>
            <w:tcW w:type="dxa" w:w="250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  <w:tr>
        <w:trPr>
          <w:trHeight w:hRule="atLeast" w:val="122"/>
        </w:trPr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3030000">
            <w:pPr>
              <w:ind/>
              <w:contextualSpacing w:val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type="dxa" w:w="116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4030000">
            <w:pPr>
              <w:ind/>
              <w:contextualSpacing w:val="1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Видеоплеер</w:t>
            </w:r>
          </w:p>
        </w:tc>
        <w:tc>
          <w:tcPr>
            <w:tcW w:type="dxa" w:w="250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</w:tr>
    </w:tbl>
    <w:p w14:paraId="35030000">
      <w:pPr>
        <w:spacing w:after="0" w:line="240" w:lineRule="auto"/>
        <w:ind/>
        <w:rPr>
          <w:rFonts w:ascii="Times New Roman" w:hAnsi="Times New Roman"/>
          <w:color w:val="000000"/>
          <w:sz w:val="24"/>
        </w:rPr>
      </w:pPr>
    </w:p>
    <w:p w14:paraId="36030000">
      <w:pPr>
        <w:spacing w:after="0"/>
        <w:ind/>
        <w:jc w:val="both"/>
        <w:rPr>
          <w:rFonts w:ascii="Times New Roman" w:hAnsi="Times New Roman"/>
          <w:sz w:val="24"/>
        </w:rPr>
      </w:pPr>
    </w:p>
    <w:p w14:paraId="37030000">
      <w:pPr>
        <w:spacing w:after="0"/>
        <w:ind/>
        <w:jc w:val="both"/>
        <w:rPr>
          <w:rFonts w:ascii="Times New Roman" w:hAnsi="Times New Roman"/>
          <w:sz w:val="24"/>
        </w:rPr>
      </w:pPr>
    </w:p>
    <w:p w14:paraId="38030000">
      <w:pPr>
        <w:spacing w:after="0"/>
        <w:ind w:firstLine="709" w:left="0"/>
        <w:jc w:val="both"/>
        <w:rPr>
          <w:rFonts w:ascii="Times New Roman" w:hAnsi="Times New Roman"/>
          <w:b w:val="1"/>
          <w:sz w:val="24"/>
        </w:rPr>
      </w:pPr>
    </w:p>
    <w:p w14:paraId="39030000">
      <w:pPr>
        <w:spacing w:after="0" w:line="240" w:lineRule="auto"/>
        <w:ind/>
        <w:rPr>
          <w:rFonts w:ascii="Times New Roman" w:hAnsi="Times New Roman"/>
          <w:sz w:val="24"/>
        </w:rPr>
      </w:pPr>
    </w:p>
    <w:sectPr>
      <w:footerReference r:id="rId1" w:type="default"/>
      <w:footerReference r:id="rId2" w:type="even"/>
      <w:pgSz w:h="11906" w:orient="landscape" w:w="16838"/>
      <w:pgMar w:bottom="1134" w:footer="709" w:gutter="0" w:header="709" w:left="1134" w:right="851" w:top="1134"/>
    </w:sectPr>
  </w:body>
</w:document>
</file>

<file path=word/endnotes.xml><?xml version="1.0" encoding="utf-8"?>
<w:endnot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<w:endnote w:id="-1" w:type="separator">
    <w:p>
      <w:r>
        <w:separator/>
      </w:r>
    </w:p>
  </w:endnote>
  <w:endnote w:id="0" w:type="continuationSeparator">
    <w:p>
      <w:r>
        <w:continuationSeparator/>
      </w:r>
    </w:p>
  </w:endnote>
</w:endnotes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right"/>
    </w:pPr>
  </w:p>
</w:ftr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1"/>
      <w:ind/>
      <w:jc w:val="right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3000000">
    <w:pPr>
      <w:pStyle w:val="Style_1"/>
      <w:ind w:right="360"/>
    </w:pPr>
  </w:p>
</w:ftr>
</file>

<file path=word/footnotes.xml><?xml version="1.0" encoding="utf-8"?>
<w:footnot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1">
    <w:p w14:paraId="3A030000">
      <w:pPr>
        <w:pStyle w:val="Style_24"/>
        <w:ind/>
        <w:jc w:val="both"/>
      </w:pPr>
      <w:r>
        <w:rPr>
          <w:vertAlign w:val="superscript"/>
        </w:rPr>
        <w:footnoteRef/>
      </w:r>
      <w: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2">
    <w:p w14:paraId="3B030000">
      <w:pPr>
        <w:pStyle w:val="Style_24"/>
        <w:ind/>
        <w:jc w:val="both"/>
      </w:pPr>
      <w:r>
        <w:rPr>
          <w:vertAlign w:val="superscript"/>
        </w:rPr>
        <w:footnoteRef/>
      </w:r>
      <w: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3">
    <w:p w14:paraId="3C030000">
      <w:pPr>
        <w:pStyle w:val="Style_79"/>
        <w:ind/>
        <w:jc w:val="both"/>
      </w:pPr>
      <w:r>
        <w:rPr>
          <w:vertAlign w:val="superscript"/>
        </w:rPr>
        <w:footnoteRef/>
      </w:r>
      <w: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4">
    <w:p w14:paraId="3D030000">
      <w:pPr>
        <w:pStyle w:val="Style_79"/>
        <w:ind/>
        <w:jc w:val="both"/>
      </w:pPr>
      <w:r>
        <w:rPr>
          <w:vertAlign w:val="superscript"/>
        </w:rPr>
        <w:footnoteRef/>
      </w:r>
      <w: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5">
    <w:p w14:paraId="3E030000">
      <w:pPr>
        <w:pStyle w:val="Style_79"/>
        <w:ind/>
        <w:jc w:val="both"/>
      </w:pPr>
      <w:r>
        <w:rPr>
          <w:vertAlign w:val="superscript"/>
        </w:rPr>
        <w:footnoteRef/>
      </w:r>
      <w: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6">
    <w:p w14:paraId="3F030000">
      <w:pPr>
        <w:pStyle w:val="Style_79"/>
        <w:ind/>
        <w:jc w:val="both"/>
      </w:pPr>
      <w:r>
        <w:rPr>
          <w:vertAlign w:val="superscript"/>
        </w:rPr>
        <w:footnoteRef/>
      </w:r>
      <w: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7">
    <w:p w14:paraId="40030000">
      <w:pPr>
        <w:pStyle w:val="Style_24"/>
        <w:ind/>
        <w:jc w:val="both"/>
      </w:pPr>
      <w:r>
        <w:rPr>
          <w:vertAlign w:val="superscript"/>
        </w:rPr>
        <w:footnoteRef/>
      </w:r>
      <w: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8">
    <w:p w14:paraId="41030000">
      <w:pPr>
        <w:pStyle w:val="Style_24"/>
        <w:ind/>
        <w:jc w:val="both"/>
      </w:pPr>
      <w:r>
        <w:rPr>
          <w:vertAlign w:val="superscript"/>
        </w:rPr>
        <w:footnoteRef/>
      </w:r>
      <w: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9">
    <w:p w14:paraId="42030000">
      <w:pPr>
        <w:pStyle w:val="Style_79"/>
        <w:ind/>
        <w:jc w:val="both"/>
      </w:pPr>
      <w:r>
        <w:rPr>
          <w:vertAlign w:val="superscript"/>
        </w:rPr>
        <w:footnoteRef/>
      </w:r>
      <w: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10">
    <w:p w14:paraId="43030000">
      <w:pPr>
        <w:pStyle w:val="Style_79"/>
        <w:ind/>
        <w:jc w:val="both"/>
      </w:pPr>
      <w:r>
        <w:rPr>
          <w:vertAlign w:val="superscript"/>
        </w:rPr>
        <w:footnoteRef/>
      </w:r>
      <w: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11">
    <w:p w14:paraId="44030000">
      <w:pPr>
        <w:pStyle w:val="Style_79"/>
        <w:ind/>
        <w:jc w:val="both"/>
      </w:pPr>
      <w:r>
        <w:rPr>
          <w:vertAlign w:val="superscript"/>
        </w:rPr>
        <w:footnoteRef/>
      </w:r>
      <w: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12">
    <w:p w14:paraId="45030000">
      <w:pPr>
        <w:pStyle w:val="Style_79"/>
        <w:ind/>
        <w:jc w:val="both"/>
      </w:pPr>
      <w:r>
        <w:rPr>
          <w:vertAlign w:val="superscript"/>
        </w:rPr>
        <w:footnoteRef/>
      </w:r>
      <w: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13">
    <w:p w14:paraId="46030000">
      <w:pPr>
        <w:pStyle w:val="Style_79"/>
        <w:ind/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</w:rPr>
        <w:t xml:space="preserve">  Заполняется </w:t>
      </w:r>
      <w:r>
        <w:t>образовательной организацией при формировании основной профессиональной образовательной программы.</w:t>
      </w:r>
    </w:p>
  </w:footnote>
  <w:footnote w:id="14">
    <w:p w14:paraId="47030000">
      <w:pPr>
        <w:pStyle w:val="Style_79"/>
        <w:ind/>
        <w:jc w:val="both"/>
      </w:pPr>
      <w:r>
        <w:rPr>
          <w:vertAlign w:val="superscript"/>
        </w:rPr>
        <w:footnoteRef/>
      </w:r>
      <w: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15">
    <w:p w14:paraId="48030000">
      <w:pPr>
        <w:pStyle w:val="Style_79"/>
        <w:ind/>
        <w:jc w:val="both"/>
      </w:pPr>
      <w:r>
        <w:rPr>
          <w:vertAlign w:val="superscript"/>
        </w:rPr>
        <w:footnoteRef/>
      </w:r>
      <w: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16">
    <w:p w14:paraId="49030000">
      <w:pPr>
        <w:pStyle w:val="Style_79"/>
        <w:ind/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</w:rPr>
        <w:t xml:space="preserve">  Заполняется </w:t>
      </w:r>
      <w:r>
        <w:t>образовательной организацией при формировании основной профессиональной образовательной программы.</w:t>
      </w:r>
    </w:p>
  </w:footnote>
  <w:footnote w:id="17">
    <w:p w14:paraId="4A030000">
      <w:pPr>
        <w:pStyle w:val="Style_79"/>
        <w:ind/>
        <w:jc w:val="both"/>
        <w:rPr>
          <w:sz w:val="16"/>
        </w:rPr>
      </w:pPr>
      <w:r>
        <w:rPr>
          <w:sz w:val="16"/>
          <w:vertAlign w:val="superscript"/>
        </w:rPr>
        <w:footnoteRef/>
      </w:r>
      <w:r>
        <w:t xml:space="preserve"> Указывается при необходимости применения программного обеспечения в соответствии с квалификацией выпускника СПО.</w:t>
      </w:r>
    </w:p>
  </w:footnote>
</w:footnote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spacing w:after="200" w:line="276" w:lineRule="auto"/>
      <w:ind/>
    </w:pPr>
    <w:rPr>
      <w:sz w:val="22"/>
    </w:rPr>
  </w:style>
  <w:style w:default="1" w:styleId="Style_5_ch" w:type="character">
    <w:name w:val="Normal"/>
    <w:link w:val="Style_5"/>
    <w:rPr>
      <w:sz w:val="22"/>
    </w:rPr>
  </w:style>
  <w:style w:styleId="Style_6" w:type="paragraph">
    <w:name w:val="apple-converted-space"/>
    <w:link w:val="Style_6_ch"/>
  </w:style>
  <w:style w:styleId="Style_6_ch" w:type="character">
    <w:name w:val="apple-converted-space"/>
    <w:link w:val="Style_6"/>
  </w:style>
  <w:style w:styleId="Style_7" w:type="paragraph">
    <w:name w:val="Текст примечания Знак1"/>
    <w:link w:val="Style_7_ch"/>
    <w:rPr>
      <w:sz w:val="20"/>
    </w:rPr>
  </w:style>
  <w:style w:styleId="Style_7_ch" w:type="character">
    <w:name w:val="Текст примечания Знак1"/>
    <w:link w:val="Style_7"/>
    <w:rPr>
      <w:sz w:val="20"/>
    </w:rPr>
  </w:style>
  <w:style w:styleId="Style_8" w:type="paragraph">
    <w:name w:val="toc 2"/>
    <w:basedOn w:val="Style_5"/>
    <w:next w:val="Style_5"/>
    <w:link w:val="Style_8_ch"/>
    <w:uiPriority w:val="39"/>
    <w:pPr>
      <w:tabs>
        <w:tab w:leader="dot" w:pos="9344" w:val="right"/>
      </w:tabs>
      <w:spacing w:after="0" w:before="120" w:line="240" w:lineRule="auto"/>
      <w:ind w:firstLine="0" w:left="240"/>
    </w:pPr>
    <w:rPr>
      <w:rFonts w:ascii="Times New Roman" w:hAnsi="Times New Roman"/>
      <w:i w:val="1"/>
      <w:sz w:val="20"/>
    </w:rPr>
  </w:style>
  <w:style w:styleId="Style_8_ch" w:type="character">
    <w:name w:val="toc 2"/>
    <w:basedOn w:val="Style_5_ch"/>
    <w:link w:val="Style_8"/>
    <w:rPr>
      <w:rFonts w:ascii="Times New Roman" w:hAnsi="Times New Roman"/>
      <w:i w:val="1"/>
      <w:sz w:val="20"/>
    </w:rPr>
  </w:style>
  <w:style w:styleId="Style_9" w:type="paragraph">
    <w:name w:val="Сравнение редакций. Удаленный фрагмент"/>
    <w:link w:val="Style_9_ch"/>
    <w:rPr>
      <w:color w:val="000000"/>
      <w:shd w:fill="C4C413" w:val="clear"/>
    </w:rPr>
  </w:style>
  <w:style w:styleId="Style_9_ch" w:type="character">
    <w:name w:val="Сравнение редакций. Удаленный фрагмент"/>
    <w:link w:val="Style_9"/>
    <w:rPr>
      <w:color w:val="000000"/>
      <w:shd w:fill="C4C413" w:val="clear"/>
    </w:rPr>
  </w:style>
  <w:style w:styleId="Style_10" w:type="paragraph">
    <w:name w:val="Комментарий пользователя"/>
    <w:basedOn w:val="Style_11"/>
    <w:next w:val="Style_5"/>
    <w:link w:val="Style_10_ch"/>
    <w:pPr>
      <w:ind/>
      <w:jc w:val="left"/>
    </w:pPr>
    <w:rPr>
      <w:shd w:fill="FFDFE0" w:val="clear"/>
    </w:rPr>
  </w:style>
  <w:style w:styleId="Style_10_ch" w:type="character">
    <w:name w:val="Комментарий пользователя"/>
    <w:basedOn w:val="Style_11_ch"/>
    <w:link w:val="Style_10"/>
    <w:rPr>
      <w:shd w:fill="FFDFE0" w:val="clear"/>
    </w:rPr>
  </w:style>
  <w:style w:styleId="Style_12" w:type="paragraph">
    <w:name w:val="Body Text Indent 2"/>
    <w:basedOn w:val="Style_5"/>
    <w:link w:val="Style_12_ch"/>
    <w:pPr>
      <w:spacing w:after="120" w:line="480" w:lineRule="auto"/>
      <w:ind w:firstLine="0" w:left="283"/>
    </w:pPr>
    <w:rPr>
      <w:rFonts w:ascii="Times New Roman" w:hAnsi="Times New Roman"/>
      <w:sz w:val="24"/>
    </w:rPr>
  </w:style>
  <w:style w:styleId="Style_12_ch" w:type="character">
    <w:name w:val="Body Text Indent 2"/>
    <w:basedOn w:val="Style_5_ch"/>
    <w:link w:val="Style_12"/>
    <w:rPr>
      <w:rFonts w:ascii="Times New Roman" w:hAnsi="Times New Roman"/>
      <w:sz w:val="24"/>
    </w:rPr>
  </w:style>
  <w:style w:styleId="Style_13" w:type="paragraph">
    <w:name w:val="Body Text"/>
    <w:basedOn w:val="Style_5"/>
    <w:link w:val="Style_13_ch"/>
    <w:pPr>
      <w:spacing w:after="0" w:line="240" w:lineRule="auto"/>
      <w:ind/>
    </w:pPr>
    <w:rPr>
      <w:rFonts w:ascii="Times New Roman" w:hAnsi="Times New Roman"/>
      <w:sz w:val="24"/>
    </w:rPr>
  </w:style>
  <w:style w:styleId="Style_13_ch" w:type="character">
    <w:name w:val="Body Text"/>
    <w:basedOn w:val="Style_5_ch"/>
    <w:link w:val="Style_13"/>
    <w:rPr>
      <w:rFonts w:ascii="Times New Roman" w:hAnsi="Times New Roman"/>
      <w:sz w:val="24"/>
    </w:rPr>
  </w:style>
  <w:style w:styleId="Style_14" w:type="paragraph">
    <w:name w:val="Текст (справка)"/>
    <w:basedOn w:val="Style_5"/>
    <w:next w:val="Style_5"/>
    <w:link w:val="Style_14_ch"/>
    <w:pPr>
      <w:widowControl w:val="0"/>
      <w:spacing w:after="0" w:line="360" w:lineRule="auto"/>
      <w:ind w:firstLine="0" w:left="170" w:right="170"/>
    </w:pPr>
    <w:rPr>
      <w:rFonts w:ascii="Times New Roman" w:hAnsi="Times New Roman"/>
      <w:sz w:val="24"/>
    </w:rPr>
  </w:style>
  <w:style w:styleId="Style_14_ch" w:type="character">
    <w:name w:val="Текст (справка)"/>
    <w:basedOn w:val="Style_5_ch"/>
    <w:link w:val="Style_14"/>
    <w:rPr>
      <w:rFonts w:ascii="Times New Roman" w:hAnsi="Times New Roman"/>
      <w:sz w:val="24"/>
    </w:rPr>
  </w:style>
  <w:style w:styleId="Style_15" w:type="paragraph">
    <w:name w:val="toc 4"/>
    <w:basedOn w:val="Style_5"/>
    <w:next w:val="Style_5"/>
    <w:link w:val="Style_15_ch"/>
    <w:uiPriority w:val="39"/>
    <w:pPr>
      <w:spacing w:after="0" w:line="240" w:lineRule="auto"/>
      <w:ind w:firstLine="0" w:left="720"/>
    </w:pPr>
    <w:rPr>
      <w:sz w:val="20"/>
    </w:rPr>
  </w:style>
  <w:style w:styleId="Style_15_ch" w:type="character">
    <w:name w:val="toc 4"/>
    <w:basedOn w:val="Style_5_ch"/>
    <w:link w:val="Style_15"/>
    <w:rPr>
      <w:sz w:val="20"/>
    </w:rPr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17" w:type="paragraph">
    <w:name w:val="toc 6"/>
    <w:basedOn w:val="Style_5"/>
    <w:next w:val="Style_5"/>
    <w:link w:val="Style_17_ch"/>
    <w:uiPriority w:val="39"/>
    <w:pPr>
      <w:spacing w:after="0" w:line="240" w:lineRule="auto"/>
      <w:ind w:firstLine="0" w:left="1200"/>
    </w:pPr>
    <w:rPr>
      <w:sz w:val="20"/>
    </w:rPr>
  </w:style>
  <w:style w:styleId="Style_17_ch" w:type="character">
    <w:name w:val="toc 6"/>
    <w:basedOn w:val="Style_5_ch"/>
    <w:link w:val="Style_17"/>
    <w:rPr>
      <w:sz w:val="20"/>
    </w:rPr>
  </w:style>
  <w:style w:styleId="Style_3" w:type="paragraph">
    <w:name w:val="List Paragraph"/>
    <w:basedOn w:val="Style_5"/>
    <w:link w:val="Style_3_ch"/>
    <w:pPr>
      <w:spacing w:after="120" w:before="120" w:line="240" w:lineRule="auto"/>
      <w:ind w:firstLine="0" w:left="708"/>
    </w:pPr>
    <w:rPr>
      <w:rFonts w:ascii="Times New Roman" w:hAnsi="Times New Roman"/>
      <w:sz w:val="24"/>
    </w:rPr>
  </w:style>
  <w:style w:styleId="Style_3_ch" w:type="character">
    <w:name w:val="List Paragraph"/>
    <w:basedOn w:val="Style_5_ch"/>
    <w:link w:val="Style_3"/>
    <w:rPr>
      <w:rFonts w:ascii="Times New Roman" w:hAnsi="Times New Roman"/>
      <w:sz w:val="24"/>
    </w:rPr>
  </w:style>
  <w:style w:styleId="Style_18" w:type="paragraph">
    <w:name w:val="toc 7"/>
    <w:basedOn w:val="Style_5"/>
    <w:next w:val="Style_5"/>
    <w:link w:val="Style_18_ch"/>
    <w:uiPriority w:val="39"/>
    <w:pPr>
      <w:spacing w:after="0" w:line="240" w:lineRule="auto"/>
      <w:ind w:firstLine="0" w:left="1440"/>
    </w:pPr>
    <w:rPr>
      <w:sz w:val="20"/>
    </w:rPr>
  </w:style>
  <w:style w:styleId="Style_18_ch" w:type="character">
    <w:name w:val="toc 7"/>
    <w:basedOn w:val="Style_5_ch"/>
    <w:link w:val="Style_18"/>
    <w:rPr>
      <w:sz w:val="20"/>
    </w:rPr>
  </w:style>
  <w:style w:styleId="Style_19" w:type="paragraph">
    <w:name w:val="Сравнение редакций"/>
    <w:link w:val="Style_19_ch"/>
    <w:rPr>
      <w:b w:val="1"/>
      <w:color w:val="26282F"/>
    </w:rPr>
  </w:style>
  <w:style w:styleId="Style_19_ch" w:type="character">
    <w:name w:val="Сравнение редакций"/>
    <w:link w:val="Style_19"/>
    <w:rPr>
      <w:b w:val="1"/>
      <w:color w:val="26282F"/>
    </w:rPr>
  </w:style>
  <w:style w:styleId="Style_20" w:type="paragraph">
    <w:name w:val="Выделение для Базового Поиска (курсив)"/>
    <w:link w:val="Style_20_ch"/>
    <w:rPr>
      <w:b w:val="1"/>
      <w:i w:val="1"/>
      <w:color w:val="0058A9"/>
    </w:rPr>
  </w:style>
  <w:style w:styleId="Style_20_ch" w:type="character">
    <w:name w:val="Выделение для Базового Поиска (курсив)"/>
    <w:link w:val="Style_20"/>
    <w:rPr>
      <w:b w:val="1"/>
      <w:i w:val="1"/>
      <w:color w:val="0058A9"/>
    </w:rPr>
  </w:style>
  <w:style w:styleId="Style_21" w:type="paragraph">
    <w:name w:val="Текст (прав. подпись)"/>
    <w:basedOn w:val="Style_5"/>
    <w:next w:val="Style_5"/>
    <w:link w:val="Style_21_ch"/>
    <w:pPr>
      <w:widowControl w:val="0"/>
      <w:spacing w:after="0" w:line="360" w:lineRule="auto"/>
      <w:ind/>
      <w:jc w:val="right"/>
    </w:pPr>
    <w:rPr>
      <w:rFonts w:ascii="Times New Roman" w:hAnsi="Times New Roman"/>
      <w:sz w:val="24"/>
    </w:rPr>
  </w:style>
  <w:style w:styleId="Style_21_ch" w:type="character">
    <w:name w:val="Текст (прав. подпись)"/>
    <w:basedOn w:val="Style_5_ch"/>
    <w:link w:val="Style_21"/>
    <w:rPr>
      <w:rFonts w:ascii="Times New Roman" w:hAnsi="Times New Roman"/>
      <w:sz w:val="24"/>
    </w:rPr>
  </w:style>
  <w:style w:styleId="Style_22" w:type="paragraph">
    <w:name w:val="Нормальный (таблица)"/>
    <w:basedOn w:val="Style_5"/>
    <w:next w:val="Style_5"/>
    <w:link w:val="Style_22_ch"/>
    <w:pPr>
      <w:widowControl w:val="0"/>
      <w:spacing w:after="0" w:line="360" w:lineRule="auto"/>
      <w:ind/>
      <w:jc w:val="both"/>
    </w:pPr>
    <w:rPr>
      <w:rFonts w:ascii="Times New Roman" w:hAnsi="Times New Roman"/>
      <w:sz w:val="24"/>
    </w:rPr>
  </w:style>
  <w:style w:styleId="Style_22_ch" w:type="character">
    <w:name w:val="Нормальный (таблица)"/>
    <w:basedOn w:val="Style_5_ch"/>
    <w:link w:val="Style_22"/>
    <w:rPr>
      <w:rFonts w:ascii="Times New Roman" w:hAnsi="Times New Roman"/>
      <w:sz w:val="24"/>
    </w:rPr>
  </w:style>
  <w:style w:styleId="Style_23" w:type="paragraph">
    <w:name w:val="Заголовок ЭР (левое окно)"/>
    <w:basedOn w:val="Style_5"/>
    <w:next w:val="Style_5"/>
    <w:link w:val="Style_23_ch"/>
    <w:pPr>
      <w:widowControl w:val="0"/>
      <w:spacing w:after="250" w:before="300" w:line="360" w:lineRule="auto"/>
      <w:ind/>
      <w:jc w:val="center"/>
    </w:pPr>
    <w:rPr>
      <w:rFonts w:ascii="Times New Roman" w:hAnsi="Times New Roman"/>
      <w:b w:val="1"/>
      <w:color w:val="26282F"/>
      <w:sz w:val="26"/>
    </w:rPr>
  </w:style>
  <w:style w:styleId="Style_23_ch" w:type="character">
    <w:name w:val="Заголовок ЭР (левое окно)"/>
    <w:basedOn w:val="Style_5_ch"/>
    <w:link w:val="Style_23"/>
    <w:rPr>
      <w:rFonts w:ascii="Times New Roman" w:hAnsi="Times New Roman"/>
      <w:b w:val="1"/>
      <w:color w:val="26282F"/>
      <w:sz w:val="26"/>
    </w:rPr>
  </w:style>
  <w:style w:styleId="Style_24" w:type="paragraph">
    <w:name w:val="Footnote"/>
    <w:basedOn w:val="Style_5"/>
    <w:link w:val="Style_24_ch"/>
    <w:pPr>
      <w:spacing w:after="0" w:line="240" w:lineRule="auto"/>
      <w:ind/>
    </w:pPr>
    <w:rPr>
      <w:rFonts w:ascii="Times New Roman" w:hAnsi="Times New Roman"/>
      <w:sz w:val="20"/>
    </w:rPr>
  </w:style>
  <w:style w:styleId="Style_24_ch" w:type="character">
    <w:name w:val="Footnote"/>
    <w:basedOn w:val="Style_5_ch"/>
    <w:link w:val="Style_24"/>
    <w:rPr>
      <w:rFonts w:ascii="Times New Roman" w:hAnsi="Times New Roman"/>
      <w:sz w:val="20"/>
    </w:rPr>
  </w:style>
  <w:style w:styleId="Style_25" w:type="paragraph">
    <w:name w:val="Endnote"/>
    <w:basedOn w:val="Style_5"/>
    <w:link w:val="Style_25_ch"/>
    <w:pPr>
      <w:spacing w:after="0" w:line="240" w:lineRule="auto"/>
      <w:ind/>
    </w:pPr>
    <w:rPr>
      <w:sz w:val="20"/>
    </w:rPr>
  </w:style>
  <w:style w:styleId="Style_25_ch" w:type="character">
    <w:name w:val="Endnote"/>
    <w:basedOn w:val="Style_5_ch"/>
    <w:link w:val="Style_25"/>
    <w:rPr>
      <w:sz w:val="20"/>
    </w:rPr>
  </w:style>
  <w:style w:styleId="Style_26" w:type="paragraph">
    <w:name w:val="heading 3"/>
    <w:basedOn w:val="Style_5"/>
    <w:next w:val="Style_5"/>
    <w:link w:val="Style_26_ch"/>
    <w:uiPriority w:val="9"/>
    <w:qFormat/>
    <w:pPr>
      <w:keepNext w:val="1"/>
      <w:spacing w:after="60" w:before="240" w:line="240" w:lineRule="auto"/>
      <w:ind/>
      <w:outlineLvl w:val="2"/>
    </w:pPr>
    <w:rPr>
      <w:rFonts w:ascii="Arial" w:hAnsi="Arial"/>
      <w:b w:val="1"/>
      <w:sz w:val="26"/>
    </w:rPr>
  </w:style>
  <w:style w:styleId="Style_26_ch" w:type="character">
    <w:name w:val="heading 3"/>
    <w:basedOn w:val="Style_5_ch"/>
    <w:link w:val="Style_26"/>
    <w:rPr>
      <w:rFonts w:ascii="Arial" w:hAnsi="Arial"/>
      <w:b w:val="1"/>
      <w:sz w:val="26"/>
    </w:rPr>
  </w:style>
  <w:style w:styleId="Style_27" w:type="paragraph">
    <w:name w:val="Утратил силу"/>
    <w:link w:val="Style_27_ch"/>
    <w:rPr>
      <w:b w:val="1"/>
      <w:strike w:val="1"/>
      <w:color w:val="666600"/>
    </w:rPr>
  </w:style>
  <w:style w:styleId="Style_27_ch" w:type="character">
    <w:name w:val="Утратил силу"/>
    <w:link w:val="Style_27"/>
    <w:rPr>
      <w:b w:val="1"/>
      <w:strike w:val="1"/>
      <w:color w:val="666600"/>
    </w:rPr>
  </w:style>
  <w:style w:styleId="Style_28" w:type="paragraph">
    <w:name w:val="Активная гипертекстовая ссылка"/>
    <w:link w:val="Style_28_ch"/>
    <w:rPr>
      <w:b w:val="1"/>
      <w:color w:val="106BBE"/>
      <w:u w:val="single"/>
    </w:rPr>
  </w:style>
  <w:style w:styleId="Style_28_ch" w:type="character">
    <w:name w:val="Активная гипертекстовая ссылка"/>
    <w:link w:val="Style_28"/>
    <w:rPr>
      <w:b w:val="1"/>
      <w:color w:val="106BBE"/>
      <w:u w:val="single"/>
    </w:rPr>
  </w:style>
  <w:style w:styleId="Style_29" w:type="paragraph">
    <w:name w:val="Интерактивный заголовок"/>
    <w:basedOn w:val="Style_30"/>
    <w:next w:val="Style_5"/>
    <w:link w:val="Style_29_ch"/>
    <w:rPr>
      <w:u w:val="single"/>
    </w:rPr>
  </w:style>
  <w:style w:styleId="Style_29_ch" w:type="character">
    <w:name w:val="Интерактивный заголовок"/>
    <w:basedOn w:val="Style_30_ch"/>
    <w:link w:val="Style_29"/>
    <w:rPr>
      <w:u w:val="single"/>
    </w:rPr>
  </w:style>
  <w:style w:styleId="Style_31" w:type="paragraph">
    <w:name w:val="Колонтитул (левый)"/>
    <w:basedOn w:val="Style_32"/>
    <w:next w:val="Style_5"/>
    <w:link w:val="Style_31_ch"/>
    <w:rPr>
      <w:sz w:val="14"/>
    </w:rPr>
  </w:style>
  <w:style w:styleId="Style_31_ch" w:type="character">
    <w:name w:val="Колонтитул (левый)"/>
    <w:basedOn w:val="Style_32_ch"/>
    <w:link w:val="Style_31"/>
    <w:rPr>
      <w:sz w:val="14"/>
    </w:rPr>
  </w:style>
  <w:style w:styleId="Style_33" w:type="paragraph">
    <w:name w:val="Центрированный (таблица)"/>
    <w:basedOn w:val="Style_22"/>
    <w:next w:val="Style_5"/>
    <w:link w:val="Style_33_ch"/>
    <w:pPr>
      <w:ind/>
      <w:jc w:val="center"/>
    </w:pPr>
  </w:style>
  <w:style w:styleId="Style_33_ch" w:type="character">
    <w:name w:val="Центрированный (таблица)"/>
    <w:basedOn w:val="Style_22_ch"/>
    <w:link w:val="Style_33"/>
  </w:style>
  <w:style w:styleId="Style_34" w:type="paragraph">
    <w:name w:val="pTitleStyle"/>
    <w:basedOn w:val="Style_5"/>
    <w:link w:val="Style_34_ch"/>
    <w:pPr>
      <w:spacing w:after="100" w:line="252" w:lineRule="auto"/>
      <w:ind/>
      <w:jc w:val="center"/>
    </w:pPr>
    <w:rPr>
      <w:rFonts w:ascii="Times New Roman" w:hAnsi="Times New Roman"/>
      <w:sz w:val="24"/>
    </w:rPr>
  </w:style>
  <w:style w:styleId="Style_34_ch" w:type="character">
    <w:name w:val="pTitleStyle"/>
    <w:basedOn w:val="Style_5_ch"/>
    <w:link w:val="Style_34"/>
    <w:rPr>
      <w:rFonts w:ascii="Times New Roman" w:hAnsi="Times New Roman"/>
      <w:sz w:val="24"/>
    </w:rPr>
  </w:style>
  <w:style w:styleId="Style_35" w:type="paragraph">
    <w:name w:val="Table Paragraph"/>
    <w:basedOn w:val="Style_5"/>
    <w:link w:val="Style_35_ch"/>
    <w:pPr>
      <w:widowControl w:val="0"/>
      <w:spacing w:after="0" w:line="240" w:lineRule="auto"/>
      <w:ind w:firstLine="0" w:left="9"/>
    </w:pPr>
    <w:rPr>
      <w:rFonts w:ascii="Times New Roman" w:hAnsi="Times New Roman"/>
    </w:rPr>
  </w:style>
  <w:style w:styleId="Style_35_ch" w:type="character">
    <w:name w:val="Table Paragraph"/>
    <w:basedOn w:val="Style_5_ch"/>
    <w:link w:val="Style_35"/>
    <w:rPr>
      <w:rFonts w:ascii="Times New Roman" w:hAnsi="Times New Roman"/>
    </w:rPr>
  </w:style>
  <w:style w:styleId="Style_36" w:type="paragraph">
    <w:name w:val="endnote reference"/>
    <w:link w:val="Style_36_ch"/>
    <w:rPr>
      <w:vertAlign w:val="superscript"/>
    </w:rPr>
  </w:style>
  <w:style w:styleId="Style_36_ch" w:type="character">
    <w:name w:val="endnote reference"/>
    <w:link w:val="Style_36"/>
    <w:rPr>
      <w:vertAlign w:val="superscript"/>
    </w:rPr>
  </w:style>
  <w:style w:styleId="Style_37" w:type="paragraph">
    <w:name w:val="Знак сноски1"/>
    <w:basedOn w:val="Style_5"/>
    <w:link w:val="Style_37_ch"/>
    <w:pPr>
      <w:spacing w:after="0" w:line="240" w:lineRule="auto"/>
      <w:ind/>
    </w:pPr>
    <w:rPr>
      <w:sz w:val="20"/>
      <w:vertAlign w:val="superscript"/>
    </w:rPr>
  </w:style>
  <w:style w:styleId="Style_37_ch" w:type="character">
    <w:name w:val="Знак сноски1"/>
    <w:basedOn w:val="Style_5_ch"/>
    <w:link w:val="Style_37"/>
    <w:rPr>
      <w:sz w:val="20"/>
      <w:vertAlign w:val="superscript"/>
    </w:rPr>
  </w:style>
  <w:style w:styleId="Style_38" w:type="paragraph">
    <w:name w:val="Опечатки"/>
    <w:link w:val="Style_38_ch"/>
    <w:rPr>
      <w:color w:val="FF0000"/>
    </w:rPr>
  </w:style>
  <w:style w:styleId="Style_38_ch" w:type="character">
    <w:name w:val="Опечатки"/>
    <w:link w:val="Style_38"/>
    <w:rPr>
      <w:color w:val="FF0000"/>
    </w:rPr>
  </w:style>
  <w:style w:styleId="Style_39" w:type="paragraph">
    <w:name w:val="Подчёркнуный текст"/>
    <w:basedOn w:val="Style_5"/>
    <w:next w:val="Style_5"/>
    <w:link w:val="Style_39_ch"/>
    <w:pPr>
      <w:widowControl w:val="0"/>
      <w:spacing w:after="0" w:line="360" w:lineRule="auto"/>
      <w:ind w:firstLine="720" w:left="0"/>
      <w:jc w:val="both"/>
    </w:pPr>
    <w:rPr>
      <w:rFonts w:ascii="Times New Roman" w:hAnsi="Times New Roman"/>
      <w:sz w:val="24"/>
    </w:rPr>
  </w:style>
  <w:style w:styleId="Style_39_ch" w:type="character">
    <w:name w:val="Подчёркнуный текст"/>
    <w:basedOn w:val="Style_5_ch"/>
    <w:link w:val="Style_39"/>
    <w:rPr>
      <w:rFonts w:ascii="Times New Roman" w:hAnsi="Times New Roman"/>
      <w:sz w:val="24"/>
    </w:rPr>
  </w:style>
  <w:style w:styleId="Style_40" w:type="paragraph">
    <w:name w:val="pTextStyleCenter"/>
    <w:basedOn w:val="Style_5"/>
    <w:link w:val="Style_40_ch"/>
    <w:pPr>
      <w:spacing w:after="0" w:line="252" w:lineRule="auto"/>
      <w:ind/>
      <w:jc w:val="center"/>
    </w:pPr>
    <w:rPr>
      <w:rFonts w:ascii="Times New Roman" w:hAnsi="Times New Roman"/>
      <w:sz w:val="24"/>
    </w:rPr>
  </w:style>
  <w:style w:styleId="Style_40_ch" w:type="character">
    <w:name w:val="pTextStyleCenter"/>
    <w:basedOn w:val="Style_5_ch"/>
    <w:link w:val="Style_40"/>
    <w:rPr>
      <w:rFonts w:ascii="Times New Roman" w:hAnsi="Times New Roman"/>
      <w:sz w:val="24"/>
    </w:rPr>
  </w:style>
  <w:style w:styleId="Style_30" w:type="paragraph">
    <w:name w:val="Заголовок1"/>
    <w:basedOn w:val="Style_41"/>
    <w:next w:val="Style_5"/>
    <w:link w:val="Style_30_ch"/>
    <w:rPr>
      <w:b w:val="1"/>
      <w:color w:val="0058A9"/>
      <w:shd w:fill="ECE9D8" w:val="clear"/>
    </w:rPr>
  </w:style>
  <w:style w:styleId="Style_30_ch" w:type="character">
    <w:name w:val="Заголовок1"/>
    <w:basedOn w:val="Style_41_ch"/>
    <w:link w:val="Style_30"/>
    <w:rPr>
      <w:b w:val="1"/>
      <w:color w:val="0058A9"/>
      <w:shd w:fill="ECE9D8" w:val="clear"/>
    </w:rPr>
  </w:style>
  <w:style w:styleId="Style_42" w:type="paragraph">
    <w:name w:val="rTitleStyle"/>
    <w:link w:val="Style_42_ch"/>
    <w:rPr>
      <w:b w:val="1"/>
      <w:spacing w:val="16"/>
      <w:sz w:val="28"/>
    </w:rPr>
  </w:style>
  <w:style w:styleId="Style_42_ch" w:type="character">
    <w:name w:val="rTitleStyle"/>
    <w:link w:val="Style_42"/>
    <w:rPr>
      <w:b w:val="1"/>
      <w:spacing w:val="16"/>
      <w:sz w:val="28"/>
    </w:rPr>
  </w:style>
  <w:style w:styleId="Style_43" w:type="paragraph">
    <w:name w:val="Внимание: криминал!!"/>
    <w:basedOn w:val="Style_44"/>
    <w:next w:val="Style_5"/>
    <w:link w:val="Style_43_ch"/>
  </w:style>
  <w:style w:styleId="Style_43_ch" w:type="character">
    <w:name w:val="Внимание: криминал!!"/>
    <w:basedOn w:val="Style_44_ch"/>
    <w:link w:val="Style_43"/>
  </w:style>
  <w:style w:styleId="Style_45" w:type="paragraph">
    <w:name w:val="Заголовок своего сообщения"/>
    <w:link w:val="Style_45_ch"/>
    <w:rPr>
      <w:b w:val="1"/>
      <w:color w:val="26282F"/>
    </w:rPr>
  </w:style>
  <w:style w:styleId="Style_45_ch" w:type="character">
    <w:name w:val="Заголовок своего сообщения"/>
    <w:link w:val="Style_45"/>
    <w:rPr>
      <w:b w:val="1"/>
      <w:color w:val="26282F"/>
    </w:rPr>
  </w:style>
  <w:style w:styleId="Style_46" w:type="paragraph">
    <w:name w:val="Гипертекстовая ссылка"/>
    <w:link w:val="Style_46_ch"/>
    <w:rPr>
      <w:b w:val="1"/>
      <w:color w:val="106BBE"/>
    </w:rPr>
  </w:style>
  <w:style w:styleId="Style_46_ch" w:type="character">
    <w:name w:val="Гипертекстовая ссылка"/>
    <w:link w:val="Style_46"/>
    <w:rPr>
      <w:b w:val="1"/>
      <w:color w:val="106BBE"/>
    </w:rPr>
  </w:style>
  <w:style w:styleId="Style_47" w:type="paragraph">
    <w:name w:val="Технический комментарий"/>
    <w:basedOn w:val="Style_5"/>
    <w:next w:val="Style_5"/>
    <w:link w:val="Style_47_ch"/>
    <w:pPr>
      <w:widowControl w:val="0"/>
      <w:spacing w:after="0" w:line="360" w:lineRule="auto"/>
      <w:ind/>
    </w:pPr>
    <w:rPr>
      <w:rFonts w:ascii="Times New Roman" w:hAnsi="Times New Roman"/>
      <w:color w:val="463F31"/>
      <w:sz w:val="24"/>
      <w:shd w:fill="FFFFA6" w:val="clear"/>
    </w:rPr>
  </w:style>
  <w:style w:styleId="Style_47_ch" w:type="character">
    <w:name w:val="Технический комментарий"/>
    <w:basedOn w:val="Style_5_ch"/>
    <w:link w:val="Style_47"/>
    <w:rPr>
      <w:rFonts w:ascii="Times New Roman" w:hAnsi="Times New Roman"/>
      <w:color w:val="463F31"/>
      <w:sz w:val="24"/>
      <w:shd w:fill="FFFFA6" w:val="clear"/>
    </w:rPr>
  </w:style>
  <w:style w:styleId="Style_48" w:type="paragraph">
    <w:name w:val="Продолжение ссылки"/>
    <w:link w:val="Style_48_ch"/>
  </w:style>
  <w:style w:styleId="Style_48_ch" w:type="character">
    <w:name w:val="Продолжение ссылки"/>
    <w:link w:val="Style_48"/>
  </w:style>
  <w:style w:styleId="Style_49" w:type="paragraph">
    <w:name w:val="Таблицы (моноширинный)"/>
    <w:basedOn w:val="Style_5"/>
    <w:next w:val="Style_5"/>
    <w:link w:val="Style_49_ch"/>
    <w:pPr>
      <w:widowControl w:val="0"/>
      <w:spacing w:after="0" w:line="360" w:lineRule="auto"/>
      <w:ind/>
    </w:pPr>
    <w:rPr>
      <w:rFonts w:ascii="Courier New" w:hAnsi="Courier New"/>
      <w:sz w:val="24"/>
    </w:rPr>
  </w:style>
  <w:style w:styleId="Style_49_ch" w:type="character">
    <w:name w:val="Таблицы (моноширинный)"/>
    <w:basedOn w:val="Style_5_ch"/>
    <w:link w:val="Style_49"/>
    <w:rPr>
      <w:rFonts w:ascii="Courier New" w:hAnsi="Courier New"/>
      <w:sz w:val="24"/>
    </w:rPr>
  </w:style>
  <w:style w:styleId="Style_50" w:type="paragraph">
    <w:name w:val="Не вступил в силу"/>
    <w:link w:val="Style_50_ch"/>
    <w:rPr>
      <w:b w:val="1"/>
      <w:color w:val="000000"/>
      <w:shd w:fill="D8EDE8" w:val="clear"/>
    </w:rPr>
  </w:style>
  <w:style w:styleId="Style_50_ch" w:type="character">
    <w:name w:val="Не вступил в силу"/>
    <w:link w:val="Style_50"/>
    <w:rPr>
      <w:b w:val="1"/>
      <w:color w:val="000000"/>
      <w:shd w:fill="D8EDE8" w:val="clear"/>
    </w:rPr>
  </w:style>
  <w:style w:styleId="Style_51" w:type="paragraph">
    <w:name w:val="Примечание."/>
    <w:basedOn w:val="Style_44"/>
    <w:next w:val="Style_5"/>
    <w:link w:val="Style_51_ch"/>
  </w:style>
  <w:style w:styleId="Style_51_ch" w:type="character">
    <w:name w:val="Примечание."/>
    <w:basedOn w:val="Style_44_ch"/>
    <w:link w:val="Style_51"/>
  </w:style>
  <w:style w:styleId="Style_52" w:type="paragraph">
    <w:name w:val="Ссылка на официальную публикацию"/>
    <w:basedOn w:val="Style_5"/>
    <w:next w:val="Style_5"/>
    <w:link w:val="Style_52_ch"/>
    <w:pPr>
      <w:widowControl w:val="0"/>
      <w:spacing w:after="0" w:line="360" w:lineRule="auto"/>
      <w:ind w:firstLine="720" w:left="0"/>
      <w:jc w:val="both"/>
    </w:pPr>
    <w:rPr>
      <w:rFonts w:ascii="Times New Roman" w:hAnsi="Times New Roman"/>
      <w:sz w:val="24"/>
    </w:rPr>
  </w:style>
  <w:style w:styleId="Style_52_ch" w:type="character">
    <w:name w:val="Ссылка на официальную публикацию"/>
    <w:basedOn w:val="Style_5_ch"/>
    <w:link w:val="Style_52"/>
    <w:rPr>
      <w:rFonts w:ascii="Times New Roman" w:hAnsi="Times New Roman"/>
      <w:sz w:val="24"/>
    </w:rPr>
  </w:style>
  <w:style w:styleId="Style_53" w:type="paragraph">
    <w:name w:val="Формула"/>
    <w:basedOn w:val="Style_5"/>
    <w:next w:val="Style_5"/>
    <w:link w:val="Style_53_ch"/>
    <w:pPr>
      <w:widowControl w:val="0"/>
      <w:spacing w:after="240" w:before="240" w:line="360" w:lineRule="auto"/>
      <w:ind w:firstLine="300" w:left="420" w:right="420"/>
      <w:jc w:val="both"/>
    </w:pPr>
    <w:rPr>
      <w:rFonts w:ascii="Times New Roman" w:hAnsi="Times New Roman"/>
      <w:sz w:val="24"/>
      <w:shd w:fill="F5F3DA" w:val="clear"/>
    </w:rPr>
  </w:style>
  <w:style w:styleId="Style_53_ch" w:type="character">
    <w:name w:val="Формула"/>
    <w:basedOn w:val="Style_5_ch"/>
    <w:link w:val="Style_53"/>
    <w:rPr>
      <w:rFonts w:ascii="Times New Roman" w:hAnsi="Times New Roman"/>
      <w:sz w:val="24"/>
      <w:shd w:fill="F5F3DA" w:val="clear"/>
    </w:rPr>
  </w:style>
  <w:style w:styleId="Style_54" w:type="paragraph">
    <w:name w:val="Цветовое выделение"/>
    <w:link w:val="Style_54_ch"/>
    <w:rPr>
      <w:b w:val="1"/>
      <w:color w:val="26282F"/>
    </w:rPr>
  </w:style>
  <w:style w:styleId="Style_54_ch" w:type="character">
    <w:name w:val="Цветовое выделение"/>
    <w:link w:val="Style_54"/>
    <w:rPr>
      <w:b w:val="1"/>
      <w:color w:val="26282F"/>
    </w:rPr>
  </w:style>
  <w:style w:styleId="Style_55" w:type="paragraph">
    <w:name w:val="Пример."/>
    <w:basedOn w:val="Style_44"/>
    <w:next w:val="Style_5"/>
    <w:link w:val="Style_55_ch"/>
  </w:style>
  <w:style w:styleId="Style_55_ch" w:type="character">
    <w:name w:val="Пример."/>
    <w:basedOn w:val="Style_44_ch"/>
    <w:link w:val="Style_55"/>
  </w:style>
  <w:style w:styleId="Style_56" w:type="paragraph">
    <w:name w:val="Переменная часть"/>
    <w:basedOn w:val="Style_41"/>
    <w:next w:val="Style_5"/>
    <w:link w:val="Style_56_ch"/>
    <w:rPr>
      <w:sz w:val="18"/>
    </w:rPr>
  </w:style>
  <w:style w:styleId="Style_56_ch" w:type="character">
    <w:name w:val="Переменная часть"/>
    <w:basedOn w:val="Style_41_ch"/>
    <w:link w:val="Style_56"/>
    <w:rPr>
      <w:sz w:val="18"/>
    </w:rPr>
  </w:style>
  <w:style w:styleId="Style_57" w:type="paragraph">
    <w:name w:val="toc 3"/>
    <w:basedOn w:val="Style_5"/>
    <w:next w:val="Style_5"/>
    <w:link w:val="Style_57_ch"/>
    <w:uiPriority w:val="39"/>
    <w:pPr>
      <w:spacing w:after="0" w:line="240" w:lineRule="auto"/>
      <w:ind w:firstLine="0" w:left="480"/>
    </w:pPr>
    <w:rPr>
      <w:rFonts w:ascii="Times New Roman" w:hAnsi="Times New Roman"/>
      <w:sz w:val="28"/>
    </w:rPr>
  </w:style>
  <w:style w:styleId="Style_57_ch" w:type="character">
    <w:name w:val="toc 3"/>
    <w:basedOn w:val="Style_5_ch"/>
    <w:link w:val="Style_57"/>
    <w:rPr>
      <w:rFonts w:ascii="Times New Roman" w:hAnsi="Times New Roman"/>
      <w:sz w:val="28"/>
    </w:rPr>
  </w:style>
  <w:style w:styleId="Style_58" w:type="paragraph">
    <w:name w:val="Постоянная часть"/>
    <w:basedOn w:val="Style_41"/>
    <w:next w:val="Style_5"/>
    <w:link w:val="Style_58_ch"/>
    <w:rPr>
      <w:sz w:val="20"/>
    </w:rPr>
  </w:style>
  <w:style w:styleId="Style_58_ch" w:type="character">
    <w:name w:val="Постоянная часть"/>
    <w:basedOn w:val="Style_41_ch"/>
    <w:link w:val="Style_58"/>
    <w:rPr>
      <w:sz w:val="20"/>
    </w:rPr>
  </w:style>
  <w:style w:styleId="Style_59" w:type="paragraph">
    <w:name w:val="Заголовок статьи"/>
    <w:basedOn w:val="Style_5"/>
    <w:next w:val="Style_5"/>
    <w:link w:val="Style_59_ch"/>
    <w:pPr>
      <w:widowControl w:val="0"/>
      <w:spacing w:after="0" w:line="360" w:lineRule="auto"/>
      <w:ind w:hanging="892" w:left="1612"/>
      <w:jc w:val="both"/>
    </w:pPr>
    <w:rPr>
      <w:rFonts w:ascii="Times New Roman" w:hAnsi="Times New Roman"/>
      <w:sz w:val="24"/>
    </w:rPr>
  </w:style>
  <w:style w:styleId="Style_59_ch" w:type="character">
    <w:name w:val="Заголовок статьи"/>
    <w:basedOn w:val="Style_5_ch"/>
    <w:link w:val="Style_59"/>
    <w:rPr>
      <w:rFonts w:ascii="Times New Roman" w:hAnsi="Times New Roman"/>
      <w:sz w:val="24"/>
    </w:rPr>
  </w:style>
  <w:style w:styleId="Style_60" w:type="paragraph">
    <w:name w:val="annotation text"/>
    <w:basedOn w:val="Style_5"/>
    <w:link w:val="Style_60_ch"/>
    <w:pPr>
      <w:spacing w:after="0" w:line="240" w:lineRule="auto"/>
      <w:ind/>
    </w:pPr>
    <w:rPr>
      <w:sz w:val="20"/>
    </w:rPr>
  </w:style>
  <w:style w:styleId="Style_60_ch" w:type="character">
    <w:name w:val="annotation text"/>
    <w:basedOn w:val="Style_5_ch"/>
    <w:link w:val="Style_60"/>
    <w:rPr>
      <w:sz w:val="20"/>
    </w:rPr>
  </w:style>
  <w:style w:styleId="Style_61" w:type="paragraph">
    <w:name w:val="Моноширинный"/>
    <w:basedOn w:val="Style_5"/>
    <w:next w:val="Style_5"/>
    <w:link w:val="Style_61_ch"/>
    <w:pPr>
      <w:widowControl w:val="0"/>
      <w:spacing w:after="0" w:line="360" w:lineRule="auto"/>
      <w:ind/>
    </w:pPr>
    <w:rPr>
      <w:rFonts w:ascii="Courier New" w:hAnsi="Courier New"/>
      <w:sz w:val="24"/>
    </w:rPr>
  </w:style>
  <w:style w:styleId="Style_61_ch" w:type="character">
    <w:name w:val="Моноширинный"/>
    <w:basedOn w:val="Style_5_ch"/>
    <w:link w:val="Style_61"/>
    <w:rPr>
      <w:rFonts w:ascii="Courier New" w:hAnsi="Courier New"/>
      <w:sz w:val="24"/>
    </w:rPr>
  </w:style>
  <w:style w:styleId="Style_62" w:type="paragraph">
    <w:name w:val="Внимание: недобросовестность!"/>
    <w:basedOn w:val="Style_44"/>
    <w:next w:val="Style_5"/>
    <w:link w:val="Style_62_ch"/>
  </w:style>
  <w:style w:styleId="Style_62_ch" w:type="character">
    <w:name w:val="Внимание: недобросовестность!"/>
    <w:basedOn w:val="Style_44_ch"/>
    <w:link w:val="Style_62"/>
  </w:style>
  <w:style w:styleId="Style_32" w:type="paragraph">
    <w:name w:val="Текст (лев. подпись)"/>
    <w:basedOn w:val="Style_5"/>
    <w:next w:val="Style_5"/>
    <w:link w:val="Style_32_ch"/>
    <w:pPr>
      <w:widowControl w:val="0"/>
      <w:spacing w:after="0" w:line="360" w:lineRule="auto"/>
      <w:ind/>
    </w:pPr>
    <w:rPr>
      <w:rFonts w:ascii="Times New Roman" w:hAnsi="Times New Roman"/>
      <w:sz w:val="24"/>
    </w:rPr>
  </w:style>
  <w:style w:styleId="Style_32_ch" w:type="character">
    <w:name w:val="Текст (лев. подпись)"/>
    <w:basedOn w:val="Style_5_ch"/>
    <w:link w:val="Style_32"/>
    <w:rPr>
      <w:rFonts w:ascii="Times New Roman" w:hAnsi="Times New Roman"/>
      <w:sz w:val="24"/>
    </w:rPr>
  </w:style>
  <w:style w:styleId="Style_63" w:type="paragraph">
    <w:name w:val="ЭР-содержание (правое окно)"/>
    <w:basedOn w:val="Style_5"/>
    <w:next w:val="Style_5"/>
    <w:link w:val="Style_63_ch"/>
    <w:pPr>
      <w:widowControl w:val="0"/>
      <w:spacing w:after="0" w:before="300" w:line="360" w:lineRule="auto"/>
      <w:ind/>
    </w:pPr>
    <w:rPr>
      <w:rFonts w:ascii="Times New Roman" w:hAnsi="Times New Roman"/>
      <w:sz w:val="24"/>
    </w:rPr>
  </w:style>
  <w:style w:styleId="Style_63_ch" w:type="character">
    <w:name w:val="ЭР-содержание (правое окно)"/>
    <w:basedOn w:val="Style_5_ch"/>
    <w:link w:val="Style_63"/>
    <w:rPr>
      <w:rFonts w:ascii="Times New Roman" w:hAnsi="Times New Roman"/>
      <w:sz w:val="24"/>
    </w:rPr>
  </w:style>
  <w:style w:styleId="Style_64" w:type="paragraph">
    <w:name w:val="blk"/>
    <w:link w:val="Style_64_ch"/>
  </w:style>
  <w:style w:styleId="Style_64_ch" w:type="character">
    <w:name w:val="blk"/>
    <w:link w:val="Style_64"/>
  </w:style>
  <w:style w:styleId="Style_65" w:type="paragraph">
    <w:name w:val="Информация об изменениях"/>
    <w:basedOn w:val="Style_66"/>
    <w:next w:val="Style_5"/>
    <w:link w:val="Style_65_ch"/>
    <w:pPr>
      <w:spacing w:before="180"/>
      <w:ind w:firstLine="0" w:left="360" w:right="360"/>
    </w:pPr>
    <w:rPr>
      <w:shd w:fill="EAEFED" w:val="clear"/>
    </w:rPr>
  </w:style>
  <w:style w:styleId="Style_65_ch" w:type="character">
    <w:name w:val="Информация об изменениях"/>
    <w:basedOn w:val="Style_66_ch"/>
    <w:link w:val="Style_65"/>
    <w:rPr>
      <w:shd w:fill="EAEFED" w:val="clear"/>
    </w:rPr>
  </w:style>
  <w:style w:styleId="Style_1" w:type="paragraph">
    <w:name w:val="footer"/>
    <w:basedOn w:val="Style_5"/>
    <w:link w:val="Style_1_ch"/>
    <w:pPr>
      <w:tabs>
        <w:tab w:leader="none" w:pos="4677" w:val="center"/>
        <w:tab w:leader="none" w:pos="9355" w:val="right"/>
      </w:tabs>
      <w:spacing w:after="120" w:before="120" w:line="240" w:lineRule="auto"/>
      <w:ind/>
    </w:pPr>
    <w:rPr>
      <w:rFonts w:ascii="Times New Roman" w:hAnsi="Times New Roman"/>
      <w:sz w:val="24"/>
    </w:rPr>
  </w:style>
  <w:style w:styleId="Style_1_ch" w:type="character">
    <w:name w:val="footer"/>
    <w:basedOn w:val="Style_5_ch"/>
    <w:link w:val="Style_1"/>
    <w:rPr>
      <w:rFonts w:ascii="Times New Roman" w:hAnsi="Times New Roman"/>
      <w:sz w:val="24"/>
    </w:rPr>
  </w:style>
  <w:style w:styleId="Style_67" w:type="paragraph">
    <w:name w:val="Заголовок ЭР (правое окно)"/>
    <w:basedOn w:val="Style_23"/>
    <w:next w:val="Style_5"/>
    <w:link w:val="Style_67_ch"/>
    <w:pPr>
      <w:spacing w:after="0"/>
      <w:ind/>
      <w:jc w:val="left"/>
    </w:pPr>
  </w:style>
  <w:style w:styleId="Style_67_ch" w:type="character">
    <w:name w:val="Заголовок ЭР (правое окно)"/>
    <w:basedOn w:val="Style_23_ch"/>
    <w:link w:val="Style_67"/>
  </w:style>
  <w:style w:styleId="Style_44" w:type="paragraph">
    <w:name w:val="Внимание"/>
    <w:basedOn w:val="Style_5"/>
    <w:next w:val="Style_5"/>
    <w:link w:val="Style_44_ch"/>
    <w:pPr>
      <w:widowControl w:val="0"/>
      <w:spacing w:after="240" w:before="240" w:line="360" w:lineRule="auto"/>
      <w:ind w:firstLine="300" w:left="420" w:right="420"/>
      <w:jc w:val="both"/>
    </w:pPr>
    <w:rPr>
      <w:rFonts w:ascii="Times New Roman" w:hAnsi="Times New Roman"/>
      <w:sz w:val="24"/>
      <w:shd w:fill="F5F3DA" w:val="clear"/>
    </w:rPr>
  </w:style>
  <w:style w:styleId="Style_44_ch" w:type="character">
    <w:name w:val="Внимание"/>
    <w:basedOn w:val="Style_5_ch"/>
    <w:link w:val="Style_44"/>
    <w:rPr>
      <w:rFonts w:ascii="Times New Roman" w:hAnsi="Times New Roman"/>
      <w:sz w:val="24"/>
      <w:shd w:fill="F5F3DA" w:val="clear"/>
    </w:rPr>
  </w:style>
  <w:style w:styleId="Style_68" w:type="paragraph">
    <w:name w:val="Словарная статья"/>
    <w:basedOn w:val="Style_5"/>
    <w:next w:val="Style_5"/>
    <w:link w:val="Style_68_ch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styleId="Style_68_ch" w:type="character">
    <w:name w:val="Словарная статья"/>
    <w:basedOn w:val="Style_5_ch"/>
    <w:link w:val="Style_68"/>
    <w:rPr>
      <w:rFonts w:ascii="Times New Roman" w:hAnsi="Times New Roman"/>
      <w:sz w:val="24"/>
    </w:rPr>
  </w:style>
  <w:style w:styleId="Style_69" w:type="paragraph">
    <w:name w:val="heading 5"/>
    <w:next w:val="Style_5"/>
    <w:link w:val="Style_6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69_ch" w:type="character">
    <w:name w:val="heading 5"/>
    <w:link w:val="Style_69"/>
    <w:rPr>
      <w:rFonts w:ascii="XO Thames" w:hAnsi="XO Thames"/>
      <w:b w:val="1"/>
      <w:sz w:val="22"/>
    </w:rPr>
  </w:style>
  <w:style w:styleId="Style_70" w:type="paragraph">
    <w:name w:val="Footnote Text Char"/>
    <w:link w:val="Style_70_ch"/>
    <w:rPr>
      <w:rFonts w:ascii="Times New Roman" w:hAnsi="Times New Roman"/>
      <w:sz w:val="20"/>
    </w:rPr>
  </w:style>
  <w:style w:styleId="Style_70_ch" w:type="character">
    <w:name w:val="Footnote Text Char"/>
    <w:link w:val="Style_70"/>
    <w:rPr>
      <w:rFonts w:ascii="Times New Roman" w:hAnsi="Times New Roman"/>
      <w:sz w:val="20"/>
    </w:rPr>
  </w:style>
  <w:style w:styleId="Style_71" w:type="paragraph">
    <w:name w:val="Strong"/>
    <w:link w:val="Style_71_ch"/>
    <w:rPr>
      <w:b w:val="1"/>
    </w:rPr>
  </w:style>
  <w:style w:styleId="Style_71_ch" w:type="character">
    <w:name w:val="Strong"/>
    <w:link w:val="Style_71"/>
    <w:rPr>
      <w:b w:val="1"/>
    </w:rPr>
  </w:style>
  <w:style w:styleId="Style_72" w:type="paragraph">
    <w:name w:val="Заголовок для информации об изменениях"/>
    <w:basedOn w:val="Style_73"/>
    <w:next w:val="Style_5"/>
    <w:link w:val="Style_72_ch"/>
    <w:pPr>
      <w:keepLines w:val="1"/>
      <w:spacing w:after="240" w:before="0" w:line="360" w:lineRule="auto"/>
      <w:ind/>
      <w:jc w:val="center"/>
      <w:outlineLvl w:val="8"/>
    </w:pPr>
    <w:rPr>
      <w:b w:val="0"/>
      <w:sz w:val="18"/>
      <w:highlight w:val="white"/>
    </w:rPr>
  </w:style>
  <w:style w:styleId="Style_72_ch" w:type="character">
    <w:name w:val="Заголовок для информации об изменениях"/>
    <w:basedOn w:val="Style_73_ch"/>
    <w:link w:val="Style_72"/>
    <w:rPr>
      <w:b w:val="0"/>
      <w:sz w:val="18"/>
      <w:highlight w:val="white"/>
    </w:rPr>
  </w:style>
  <w:style w:styleId="Style_74" w:type="paragraph">
    <w:name w:val="List 2"/>
    <w:basedOn w:val="Style_5"/>
    <w:link w:val="Style_74_ch"/>
    <w:pPr>
      <w:spacing w:after="120" w:before="120" w:line="240" w:lineRule="auto"/>
      <w:ind w:hanging="360" w:left="720"/>
      <w:jc w:val="both"/>
    </w:pPr>
    <w:rPr>
      <w:rFonts w:ascii="Arial" w:hAnsi="Arial"/>
      <w:sz w:val="20"/>
    </w:rPr>
  </w:style>
  <w:style w:styleId="Style_74_ch" w:type="character">
    <w:name w:val="List 2"/>
    <w:basedOn w:val="Style_5_ch"/>
    <w:link w:val="Style_74"/>
    <w:rPr>
      <w:rFonts w:ascii="Arial" w:hAnsi="Arial"/>
      <w:sz w:val="20"/>
    </w:rPr>
  </w:style>
  <w:style w:styleId="Style_75" w:type="paragraph">
    <w:name w:val="s_1"/>
    <w:basedOn w:val="Style_5"/>
    <w:link w:val="Style_75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75_ch" w:type="character">
    <w:name w:val="s_1"/>
    <w:basedOn w:val="Style_5_ch"/>
    <w:link w:val="Style_75"/>
    <w:rPr>
      <w:rFonts w:ascii="Times New Roman" w:hAnsi="Times New Roman"/>
      <w:sz w:val="24"/>
    </w:rPr>
  </w:style>
  <w:style w:styleId="Style_76" w:type="paragraph">
    <w:name w:val="ConsPlusNormal"/>
    <w:link w:val="Style_76_ch"/>
    <w:pPr>
      <w:widowControl w:val="0"/>
      <w:ind/>
    </w:pPr>
    <w:rPr>
      <w:rFonts w:ascii="Arial" w:hAnsi="Arial"/>
    </w:rPr>
  </w:style>
  <w:style w:styleId="Style_76_ch" w:type="character">
    <w:name w:val="ConsPlusNormal"/>
    <w:link w:val="Style_76"/>
    <w:rPr>
      <w:rFonts w:ascii="Arial" w:hAnsi="Arial"/>
    </w:rPr>
  </w:style>
  <w:style w:styleId="Style_73" w:type="paragraph">
    <w:name w:val="heading 1"/>
    <w:basedOn w:val="Style_5"/>
    <w:next w:val="Style_5"/>
    <w:link w:val="Style_73_ch"/>
    <w:uiPriority w:val="9"/>
    <w:qFormat/>
    <w:pPr>
      <w:keepNext w:val="1"/>
      <w:spacing w:after="120" w:before="240" w:line="240" w:lineRule="auto"/>
      <w:ind w:firstLine="709" w:left="0"/>
      <w:outlineLvl w:val="0"/>
    </w:pPr>
    <w:rPr>
      <w:rFonts w:ascii="Times New Roman" w:hAnsi="Times New Roman"/>
      <w:b w:val="1"/>
      <w:sz w:val="24"/>
    </w:rPr>
  </w:style>
  <w:style w:styleId="Style_73_ch" w:type="character">
    <w:name w:val="heading 1"/>
    <w:basedOn w:val="Style_5_ch"/>
    <w:link w:val="Style_73"/>
    <w:rPr>
      <w:rFonts w:ascii="Times New Roman" w:hAnsi="Times New Roman"/>
      <w:b w:val="1"/>
      <w:sz w:val="24"/>
    </w:rPr>
  </w:style>
  <w:style w:styleId="Style_77" w:type="paragraph">
    <w:name w:val="Текст примечания Знак11"/>
    <w:link w:val="Style_77_ch"/>
    <w:rPr>
      <w:sz w:val="20"/>
    </w:rPr>
  </w:style>
  <w:style w:styleId="Style_77_ch" w:type="character">
    <w:name w:val="Текст примечания Знак11"/>
    <w:link w:val="Style_77"/>
    <w:rPr>
      <w:sz w:val="20"/>
    </w:rPr>
  </w:style>
  <w:style w:styleId="Style_78" w:type="paragraph">
    <w:name w:val="Hyperlink"/>
    <w:link w:val="Style_78_ch"/>
    <w:rPr>
      <w:color w:val="0000FF"/>
      <w:u w:val="single"/>
    </w:rPr>
  </w:style>
  <w:style w:styleId="Style_78_ch" w:type="character">
    <w:name w:val="Hyperlink"/>
    <w:link w:val="Style_78"/>
    <w:rPr>
      <w:color w:val="0000FF"/>
      <w:u w:val="single"/>
    </w:rPr>
  </w:style>
  <w:style w:styleId="Style_79" w:type="paragraph">
    <w:name w:val="Footnote"/>
    <w:basedOn w:val="Style_5"/>
    <w:link w:val="Style_79_ch"/>
    <w:pPr>
      <w:spacing w:after="0" w:line="240" w:lineRule="auto"/>
      <w:ind/>
    </w:pPr>
    <w:rPr>
      <w:rFonts w:ascii="Times New Roman" w:hAnsi="Times New Roman"/>
      <w:color w:val="000000"/>
      <w:sz w:val="20"/>
    </w:rPr>
  </w:style>
  <w:style w:styleId="Style_79_ch" w:type="character">
    <w:name w:val="Footnote"/>
    <w:basedOn w:val="Style_5_ch"/>
    <w:link w:val="Style_79"/>
    <w:rPr>
      <w:rFonts w:ascii="Times New Roman" w:hAnsi="Times New Roman"/>
      <w:color w:val="000000"/>
      <w:sz w:val="20"/>
    </w:rPr>
  </w:style>
  <w:style w:styleId="Style_80" w:type="paragraph">
    <w:name w:val="toc 1"/>
    <w:basedOn w:val="Style_5"/>
    <w:next w:val="Style_5"/>
    <w:link w:val="Style_80_ch"/>
    <w:uiPriority w:val="39"/>
    <w:pPr>
      <w:spacing w:after="120" w:before="240" w:line="240" w:lineRule="auto"/>
      <w:ind/>
    </w:pPr>
    <w:rPr>
      <w:b w:val="1"/>
      <w:sz w:val="20"/>
    </w:rPr>
  </w:style>
  <w:style w:styleId="Style_80_ch" w:type="character">
    <w:name w:val="toc 1"/>
    <w:basedOn w:val="Style_5_ch"/>
    <w:link w:val="Style_80"/>
    <w:rPr>
      <w:b w:val="1"/>
      <w:sz w:val="20"/>
    </w:rPr>
  </w:style>
  <w:style w:styleId="Style_66" w:type="paragraph">
    <w:name w:val="Текст информации об изменениях"/>
    <w:basedOn w:val="Style_5"/>
    <w:next w:val="Style_5"/>
    <w:link w:val="Style_66_ch"/>
    <w:pPr>
      <w:widowControl w:val="0"/>
      <w:spacing w:after="0" w:line="360" w:lineRule="auto"/>
      <w:ind w:firstLine="720" w:left="0"/>
      <w:jc w:val="both"/>
    </w:pPr>
    <w:rPr>
      <w:rFonts w:ascii="Times New Roman" w:hAnsi="Times New Roman"/>
      <w:color w:val="353842"/>
      <w:sz w:val="18"/>
    </w:rPr>
  </w:style>
  <w:style w:styleId="Style_66_ch" w:type="character">
    <w:name w:val="Текст информации об изменениях"/>
    <w:basedOn w:val="Style_5_ch"/>
    <w:link w:val="Style_66"/>
    <w:rPr>
      <w:rFonts w:ascii="Times New Roman" w:hAnsi="Times New Roman"/>
      <w:color w:val="353842"/>
      <w:sz w:val="18"/>
    </w:rPr>
  </w:style>
  <w:style w:styleId="Style_81" w:type="paragraph">
    <w:name w:val="Header and Footer"/>
    <w:link w:val="Style_81_ch"/>
    <w:pPr>
      <w:spacing w:line="240" w:lineRule="auto"/>
      <w:ind/>
      <w:jc w:val="both"/>
    </w:pPr>
    <w:rPr>
      <w:rFonts w:ascii="XO Thames" w:hAnsi="XO Thames"/>
      <w:sz w:val="28"/>
    </w:rPr>
  </w:style>
  <w:style w:styleId="Style_81_ch" w:type="character">
    <w:name w:val="Header and Footer"/>
    <w:link w:val="Style_81"/>
    <w:rPr>
      <w:rFonts w:ascii="XO Thames" w:hAnsi="XO Thames"/>
      <w:sz w:val="28"/>
    </w:rPr>
  </w:style>
  <w:style w:styleId="Style_82" w:type="paragraph">
    <w:name w:val="header"/>
    <w:basedOn w:val="Style_5"/>
    <w:link w:val="Style_82_ch"/>
    <w:pPr>
      <w:tabs>
        <w:tab w:leader="none" w:pos="4677" w:val="center"/>
        <w:tab w:leader="none" w:pos="9355" w:val="right"/>
      </w:tabs>
      <w:spacing w:after="0" w:line="240" w:lineRule="auto"/>
      <w:ind/>
    </w:pPr>
    <w:rPr>
      <w:rFonts w:ascii="Times New Roman" w:hAnsi="Times New Roman"/>
      <w:sz w:val="24"/>
    </w:rPr>
  </w:style>
  <w:style w:styleId="Style_82_ch" w:type="character">
    <w:name w:val="header"/>
    <w:basedOn w:val="Style_5_ch"/>
    <w:link w:val="Style_82"/>
    <w:rPr>
      <w:rFonts w:ascii="Times New Roman" w:hAnsi="Times New Roman"/>
      <w:sz w:val="24"/>
    </w:rPr>
  </w:style>
  <w:style w:styleId="Style_41" w:type="paragraph">
    <w:name w:val="Основное меню (преемственное)"/>
    <w:basedOn w:val="Style_5"/>
    <w:next w:val="Style_5"/>
    <w:link w:val="Style_41_ch"/>
    <w:pPr>
      <w:widowControl w:val="0"/>
      <w:spacing w:after="0" w:line="360" w:lineRule="auto"/>
      <w:ind w:firstLine="720" w:left="0"/>
      <w:jc w:val="both"/>
    </w:pPr>
    <w:rPr>
      <w:rFonts w:ascii="Verdana" w:hAnsi="Verdana"/>
    </w:rPr>
  </w:style>
  <w:style w:styleId="Style_41_ch" w:type="character">
    <w:name w:val="Основное меню (преемственное)"/>
    <w:basedOn w:val="Style_5_ch"/>
    <w:link w:val="Style_41"/>
    <w:rPr>
      <w:rFonts w:ascii="Verdana" w:hAnsi="Verdana"/>
    </w:rPr>
  </w:style>
  <w:style w:styleId="Style_83" w:type="paragraph">
    <w:name w:val="Подзаголовок для информации об изменениях"/>
    <w:basedOn w:val="Style_66"/>
    <w:next w:val="Style_5"/>
    <w:link w:val="Style_83_ch"/>
    <w:rPr>
      <w:b w:val="1"/>
    </w:rPr>
  </w:style>
  <w:style w:styleId="Style_83_ch" w:type="character">
    <w:name w:val="Подзаголовок для информации об изменениях"/>
    <w:basedOn w:val="Style_66_ch"/>
    <w:link w:val="Style_83"/>
    <w:rPr>
      <w:b w:val="1"/>
    </w:rPr>
  </w:style>
  <w:style w:styleId="Style_84" w:type="paragraph">
    <w:name w:val="Normal (Web)"/>
    <w:basedOn w:val="Style_5"/>
    <w:link w:val="Style_84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84_ch" w:type="character">
    <w:name w:val="Normal (Web)"/>
    <w:basedOn w:val="Style_5_ch"/>
    <w:link w:val="Style_84"/>
    <w:rPr>
      <w:rFonts w:ascii="Times New Roman" w:hAnsi="Times New Roman"/>
      <w:sz w:val="24"/>
    </w:rPr>
  </w:style>
  <w:style w:styleId="Style_85" w:type="paragraph">
    <w:name w:val="Найденные слова"/>
    <w:link w:val="Style_85_ch"/>
    <w:rPr>
      <w:b w:val="1"/>
      <w:color w:val="26282F"/>
      <w:shd w:fill="FFF580" w:val="clear"/>
    </w:rPr>
  </w:style>
  <w:style w:styleId="Style_85_ch" w:type="character">
    <w:name w:val="Найденные слова"/>
    <w:link w:val="Style_85"/>
    <w:rPr>
      <w:b w:val="1"/>
      <w:color w:val="26282F"/>
      <w:shd w:fill="FFF580" w:val="clear"/>
    </w:rPr>
  </w:style>
  <w:style w:styleId="Style_86" w:type="paragraph">
    <w:name w:val="TOC Heading"/>
    <w:basedOn w:val="Style_73"/>
    <w:next w:val="Style_5"/>
    <w:link w:val="Style_86_ch"/>
    <w:pPr>
      <w:keepLines w:val="1"/>
      <w:spacing w:after="0" w:line="264" w:lineRule="auto"/>
      <w:ind/>
      <w:outlineLvl w:val="8"/>
    </w:pPr>
    <w:rPr>
      <w:rFonts w:ascii="Calibri Light" w:hAnsi="Calibri Light"/>
      <w:b w:val="0"/>
      <w:color w:val="2F5496"/>
    </w:rPr>
  </w:style>
  <w:style w:styleId="Style_86_ch" w:type="character">
    <w:name w:val="TOC Heading"/>
    <w:basedOn w:val="Style_73_ch"/>
    <w:link w:val="Style_86"/>
    <w:rPr>
      <w:rFonts w:ascii="Calibri Light" w:hAnsi="Calibri Light"/>
      <w:b w:val="0"/>
      <w:color w:val="2F5496"/>
    </w:rPr>
  </w:style>
  <w:style w:styleId="Style_87" w:type="paragraph">
    <w:name w:val="toc 9"/>
    <w:basedOn w:val="Style_5"/>
    <w:next w:val="Style_5"/>
    <w:link w:val="Style_87_ch"/>
    <w:uiPriority w:val="39"/>
    <w:pPr>
      <w:spacing w:after="0" w:line="240" w:lineRule="auto"/>
      <w:ind w:firstLine="0" w:left="1920"/>
    </w:pPr>
    <w:rPr>
      <w:sz w:val="20"/>
    </w:rPr>
  </w:style>
  <w:style w:styleId="Style_87_ch" w:type="character">
    <w:name w:val="toc 9"/>
    <w:basedOn w:val="Style_5_ch"/>
    <w:link w:val="Style_87"/>
    <w:rPr>
      <w:sz w:val="20"/>
    </w:rPr>
  </w:style>
  <w:style w:styleId="Style_88" w:type="paragraph">
    <w:name w:val="Текст ЭР (см. также)"/>
    <w:basedOn w:val="Style_5"/>
    <w:next w:val="Style_5"/>
    <w:link w:val="Style_88_ch"/>
    <w:pPr>
      <w:widowControl w:val="0"/>
      <w:spacing w:after="0" w:before="200" w:line="360" w:lineRule="auto"/>
      <w:ind/>
    </w:pPr>
    <w:rPr>
      <w:rFonts w:ascii="Times New Roman" w:hAnsi="Times New Roman"/>
      <w:sz w:val="20"/>
    </w:rPr>
  </w:style>
  <w:style w:styleId="Style_88_ch" w:type="character">
    <w:name w:val="Текст ЭР (см. также)"/>
    <w:basedOn w:val="Style_5_ch"/>
    <w:link w:val="Style_88"/>
    <w:rPr>
      <w:rFonts w:ascii="Times New Roman" w:hAnsi="Times New Roman"/>
      <w:sz w:val="20"/>
    </w:rPr>
  </w:style>
  <w:style w:styleId="Style_89" w:type="paragraph">
    <w:name w:val="Подвал для информации об изменениях"/>
    <w:basedOn w:val="Style_73"/>
    <w:next w:val="Style_5"/>
    <w:link w:val="Style_89_ch"/>
    <w:pPr>
      <w:keepLines w:val="1"/>
      <w:spacing w:after="240" w:before="480" w:line="360" w:lineRule="auto"/>
      <w:ind/>
      <w:jc w:val="center"/>
      <w:outlineLvl w:val="8"/>
    </w:pPr>
    <w:rPr>
      <w:b w:val="0"/>
      <w:sz w:val="18"/>
    </w:rPr>
  </w:style>
  <w:style w:styleId="Style_89_ch" w:type="character">
    <w:name w:val="Подвал для информации об изменениях"/>
    <w:basedOn w:val="Style_73_ch"/>
    <w:link w:val="Style_89"/>
    <w:rPr>
      <w:b w:val="0"/>
      <w:sz w:val="18"/>
    </w:rPr>
  </w:style>
  <w:style w:styleId="Style_90" w:type="paragraph">
    <w:name w:val="Заголовок группы контролов"/>
    <w:basedOn w:val="Style_5"/>
    <w:next w:val="Style_5"/>
    <w:link w:val="Style_90_ch"/>
    <w:pPr>
      <w:widowControl w:val="0"/>
      <w:spacing w:after="0" w:line="360" w:lineRule="auto"/>
      <w:ind w:firstLine="720" w:left="0"/>
      <w:jc w:val="both"/>
    </w:pPr>
    <w:rPr>
      <w:rFonts w:ascii="Times New Roman" w:hAnsi="Times New Roman"/>
      <w:b w:val="1"/>
      <w:color w:val="000000"/>
      <w:sz w:val="24"/>
    </w:rPr>
  </w:style>
  <w:style w:styleId="Style_90_ch" w:type="character">
    <w:name w:val="Заголовок группы контролов"/>
    <w:basedOn w:val="Style_5_ch"/>
    <w:link w:val="Style_90"/>
    <w:rPr>
      <w:rFonts w:ascii="Times New Roman" w:hAnsi="Times New Roman"/>
      <w:b w:val="1"/>
      <w:color w:val="000000"/>
      <w:sz w:val="24"/>
    </w:rPr>
  </w:style>
  <w:style w:styleId="Style_91" w:type="paragraph">
    <w:name w:val="таблСлева12"/>
    <w:basedOn w:val="Style_5"/>
    <w:link w:val="Style_91_ch"/>
    <w:pPr>
      <w:spacing w:after="0" w:line="240" w:lineRule="auto"/>
      <w:ind/>
    </w:pPr>
    <w:rPr>
      <w:rFonts w:ascii="Times New Roman" w:hAnsi="Times New Roman"/>
      <w:sz w:val="24"/>
    </w:rPr>
  </w:style>
  <w:style w:styleId="Style_91_ch" w:type="character">
    <w:name w:val="таблСлева12"/>
    <w:basedOn w:val="Style_5_ch"/>
    <w:link w:val="Style_91"/>
    <w:rPr>
      <w:rFonts w:ascii="Times New Roman" w:hAnsi="Times New Roman"/>
      <w:sz w:val="24"/>
    </w:rPr>
  </w:style>
  <w:style w:styleId="Style_11" w:type="paragraph">
    <w:name w:val="Комментарий"/>
    <w:basedOn w:val="Style_14"/>
    <w:next w:val="Style_5"/>
    <w:link w:val="Style_11_ch"/>
    <w:pPr>
      <w:spacing w:before="75"/>
      <w:ind w:right="0"/>
      <w:jc w:val="both"/>
    </w:pPr>
    <w:rPr>
      <w:color w:val="353842"/>
      <w:shd w:fill="F0F0F0" w:val="clear"/>
    </w:rPr>
  </w:style>
  <w:style w:styleId="Style_11_ch" w:type="character">
    <w:name w:val="Комментарий"/>
    <w:basedOn w:val="Style_14_ch"/>
    <w:link w:val="Style_11"/>
    <w:rPr>
      <w:color w:val="353842"/>
      <w:shd w:fill="F0F0F0" w:val="clear"/>
    </w:rPr>
  </w:style>
  <w:style w:styleId="Style_92" w:type="paragraph">
    <w:name w:val="Balloon Text"/>
    <w:basedOn w:val="Style_5"/>
    <w:link w:val="Style_92_ch"/>
    <w:pPr>
      <w:spacing w:after="0" w:line="240" w:lineRule="auto"/>
      <w:ind/>
    </w:pPr>
    <w:rPr>
      <w:rFonts w:ascii="Segoe UI" w:hAnsi="Segoe UI"/>
      <w:sz w:val="18"/>
    </w:rPr>
  </w:style>
  <w:style w:styleId="Style_92_ch" w:type="character">
    <w:name w:val="Balloon Text"/>
    <w:basedOn w:val="Style_5_ch"/>
    <w:link w:val="Style_92"/>
    <w:rPr>
      <w:rFonts w:ascii="Segoe UI" w:hAnsi="Segoe UI"/>
      <w:sz w:val="18"/>
    </w:rPr>
  </w:style>
  <w:style w:styleId="Style_93" w:type="paragraph">
    <w:name w:val="Оглавление"/>
    <w:basedOn w:val="Style_49"/>
    <w:next w:val="Style_5"/>
    <w:link w:val="Style_93_ch"/>
    <w:pPr>
      <w:ind w:firstLine="0" w:left="140"/>
    </w:pPr>
  </w:style>
  <w:style w:styleId="Style_93_ch" w:type="character">
    <w:name w:val="Оглавление"/>
    <w:basedOn w:val="Style_49_ch"/>
    <w:link w:val="Style_93"/>
  </w:style>
  <w:style w:styleId="Style_94" w:type="paragraph">
    <w:name w:val="toc 8"/>
    <w:basedOn w:val="Style_5"/>
    <w:next w:val="Style_5"/>
    <w:link w:val="Style_94_ch"/>
    <w:uiPriority w:val="39"/>
    <w:pPr>
      <w:spacing w:after="0" w:line="240" w:lineRule="auto"/>
      <w:ind w:firstLine="0" w:left="1680"/>
    </w:pPr>
    <w:rPr>
      <w:sz w:val="20"/>
    </w:rPr>
  </w:style>
  <w:style w:styleId="Style_94_ch" w:type="character">
    <w:name w:val="toc 8"/>
    <w:basedOn w:val="Style_5_ch"/>
    <w:link w:val="Style_94"/>
    <w:rPr>
      <w:sz w:val="20"/>
    </w:rPr>
  </w:style>
  <w:style w:styleId="Style_95" w:type="paragraph">
    <w:name w:val="Колонтитул (правый)"/>
    <w:basedOn w:val="Style_21"/>
    <w:next w:val="Style_5"/>
    <w:link w:val="Style_95_ch"/>
    <w:rPr>
      <w:sz w:val="14"/>
    </w:rPr>
  </w:style>
  <w:style w:styleId="Style_95_ch" w:type="character">
    <w:name w:val="Колонтитул (правый)"/>
    <w:basedOn w:val="Style_21_ch"/>
    <w:link w:val="Style_95"/>
    <w:rPr>
      <w:sz w:val="14"/>
    </w:rPr>
  </w:style>
  <w:style w:styleId="Style_96" w:type="paragraph">
    <w:name w:val="Заголовок чужого сообщения"/>
    <w:link w:val="Style_96_ch"/>
    <w:rPr>
      <w:b w:val="1"/>
      <w:color w:val="FF0000"/>
    </w:rPr>
  </w:style>
  <w:style w:styleId="Style_96_ch" w:type="character">
    <w:name w:val="Заголовок чужого сообщения"/>
    <w:link w:val="Style_96"/>
    <w:rPr>
      <w:b w:val="1"/>
      <w:color w:val="FF0000"/>
    </w:rPr>
  </w:style>
  <w:style w:styleId="Style_97" w:type="paragraph">
    <w:name w:val="Дочерний элемент списка"/>
    <w:basedOn w:val="Style_5"/>
    <w:next w:val="Style_5"/>
    <w:link w:val="Style_97_ch"/>
    <w:pPr>
      <w:widowControl w:val="0"/>
      <w:spacing w:after="0" w:line="360" w:lineRule="auto"/>
      <w:ind/>
      <w:jc w:val="both"/>
    </w:pPr>
    <w:rPr>
      <w:rFonts w:ascii="Times New Roman" w:hAnsi="Times New Roman"/>
      <w:color w:val="868381"/>
      <w:sz w:val="20"/>
    </w:rPr>
  </w:style>
  <w:style w:styleId="Style_97_ch" w:type="character">
    <w:name w:val="Дочерний элемент списка"/>
    <w:basedOn w:val="Style_5_ch"/>
    <w:link w:val="Style_97"/>
    <w:rPr>
      <w:rFonts w:ascii="Times New Roman" w:hAnsi="Times New Roman"/>
      <w:color w:val="868381"/>
      <w:sz w:val="20"/>
    </w:rPr>
  </w:style>
  <w:style w:styleId="Style_98" w:type="paragraph">
    <w:name w:val="toc 5"/>
    <w:basedOn w:val="Style_5"/>
    <w:next w:val="Style_5"/>
    <w:link w:val="Style_98_ch"/>
    <w:uiPriority w:val="39"/>
    <w:pPr>
      <w:spacing w:after="0" w:line="240" w:lineRule="auto"/>
      <w:ind w:firstLine="0" w:left="960"/>
    </w:pPr>
    <w:rPr>
      <w:sz w:val="20"/>
    </w:rPr>
  </w:style>
  <w:style w:styleId="Style_98_ch" w:type="character">
    <w:name w:val="toc 5"/>
    <w:basedOn w:val="Style_5_ch"/>
    <w:link w:val="Style_98"/>
    <w:rPr>
      <w:sz w:val="20"/>
    </w:rPr>
  </w:style>
  <w:style w:styleId="Style_99" w:type="paragraph">
    <w:name w:val="Необходимые документы"/>
    <w:basedOn w:val="Style_44"/>
    <w:next w:val="Style_5"/>
    <w:link w:val="Style_99_ch"/>
    <w:pPr>
      <w:ind w:firstLine="118" w:left="0"/>
    </w:pPr>
  </w:style>
  <w:style w:styleId="Style_99_ch" w:type="character">
    <w:name w:val="Необходимые документы"/>
    <w:basedOn w:val="Style_44_ch"/>
    <w:link w:val="Style_99"/>
  </w:style>
  <w:style w:styleId="Style_100" w:type="paragraph">
    <w:name w:val="Куда обратиться?"/>
    <w:basedOn w:val="Style_44"/>
    <w:next w:val="Style_5"/>
    <w:link w:val="Style_100_ch"/>
  </w:style>
  <w:style w:styleId="Style_100_ch" w:type="character">
    <w:name w:val="Куда обратиться?"/>
    <w:basedOn w:val="Style_44_ch"/>
    <w:link w:val="Style_100"/>
  </w:style>
  <w:style w:styleId="Style_101" w:type="paragraph">
    <w:name w:val="Напишите нам"/>
    <w:basedOn w:val="Style_5"/>
    <w:next w:val="Style_5"/>
    <w:link w:val="Style_101_ch"/>
    <w:pPr>
      <w:widowControl w:val="0"/>
      <w:spacing w:after="90" w:before="90" w:line="360" w:lineRule="auto"/>
      <w:ind w:firstLine="0" w:left="180" w:right="180"/>
      <w:jc w:val="both"/>
    </w:pPr>
    <w:rPr>
      <w:rFonts w:ascii="Times New Roman" w:hAnsi="Times New Roman"/>
      <w:sz w:val="20"/>
      <w:shd w:fill="EFFFAD" w:val="clear"/>
    </w:rPr>
  </w:style>
  <w:style w:styleId="Style_101_ch" w:type="character">
    <w:name w:val="Напишите нам"/>
    <w:basedOn w:val="Style_5_ch"/>
    <w:link w:val="Style_101"/>
    <w:rPr>
      <w:rFonts w:ascii="Times New Roman" w:hAnsi="Times New Roman"/>
      <w:sz w:val="20"/>
      <w:shd w:fill="EFFFAD" w:val="clear"/>
    </w:rPr>
  </w:style>
  <w:style w:styleId="Style_102" w:type="paragraph">
    <w:name w:val="Тема примечания Знак11"/>
    <w:link w:val="Style_102_ch"/>
    <w:rPr>
      <w:b w:val="1"/>
      <w:sz w:val="20"/>
    </w:rPr>
  </w:style>
  <w:style w:styleId="Style_102_ch" w:type="character">
    <w:name w:val="Тема примечания Знак11"/>
    <w:link w:val="Style_102"/>
    <w:rPr>
      <w:b w:val="1"/>
      <w:sz w:val="20"/>
    </w:rPr>
  </w:style>
  <w:style w:styleId="Style_103" w:type="paragraph">
    <w:name w:val="Ссылка на утративший силу документ"/>
    <w:link w:val="Style_103_ch"/>
    <w:rPr>
      <w:b w:val="1"/>
      <w:color w:val="749232"/>
    </w:rPr>
  </w:style>
  <w:style w:styleId="Style_103_ch" w:type="character">
    <w:name w:val="Ссылка на утративший силу документ"/>
    <w:link w:val="Style_103"/>
    <w:rPr>
      <w:b w:val="1"/>
      <w:color w:val="749232"/>
    </w:rPr>
  </w:style>
  <w:style w:styleId="Style_104" w:type="paragraph">
    <w:name w:val="annotation reference"/>
    <w:link w:val="Style_104_ch"/>
    <w:rPr>
      <w:sz w:val="16"/>
    </w:rPr>
  </w:style>
  <w:style w:styleId="Style_104_ch" w:type="character">
    <w:name w:val="annotation reference"/>
    <w:link w:val="Style_104"/>
    <w:rPr>
      <w:sz w:val="16"/>
    </w:rPr>
  </w:style>
  <w:style w:styleId="Style_105" w:type="paragraph">
    <w:name w:val="Тема примечания Знак1"/>
    <w:link w:val="Style_105_ch"/>
    <w:rPr>
      <w:b w:val="1"/>
      <w:sz w:val="20"/>
    </w:rPr>
  </w:style>
  <w:style w:styleId="Style_105_ch" w:type="character">
    <w:name w:val="Тема примечания Знак1"/>
    <w:link w:val="Style_105"/>
    <w:rPr>
      <w:b w:val="1"/>
      <w:sz w:val="20"/>
    </w:rPr>
  </w:style>
  <w:style w:styleId="Style_106" w:type="paragraph">
    <w:name w:val="Информация об изменениях документа"/>
    <w:basedOn w:val="Style_11"/>
    <w:next w:val="Style_5"/>
    <w:link w:val="Style_106_ch"/>
    <w:rPr>
      <w:i w:val="1"/>
    </w:rPr>
  </w:style>
  <w:style w:styleId="Style_106_ch" w:type="character">
    <w:name w:val="Информация об изменениях документа"/>
    <w:basedOn w:val="Style_11_ch"/>
    <w:link w:val="Style_106"/>
    <w:rPr>
      <w:i w:val="1"/>
    </w:rPr>
  </w:style>
  <w:style w:styleId="Style_107" w:type="paragraph">
    <w:name w:val="Сравнение редакций. Добавленный фрагмент"/>
    <w:link w:val="Style_107_ch"/>
    <w:rPr>
      <w:color w:val="000000"/>
      <w:shd w:fill="C1D7FF" w:val="clear"/>
    </w:rPr>
  </w:style>
  <w:style w:styleId="Style_107_ch" w:type="character">
    <w:name w:val="Сравнение редакций. Добавленный фрагмент"/>
    <w:link w:val="Style_107"/>
    <w:rPr>
      <w:color w:val="000000"/>
      <w:shd w:fill="C1D7FF" w:val="clear"/>
    </w:rPr>
  </w:style>
  <w:style w:styleId="Style_108" w:type="paragraph">
    <w:name w:val="pTextStyle"/>
    <w:basedOn w:val="Style_5"/>
    <w:link w:val="Style_108_ch"/>
    <w:pPr>
      <w:spacing w:after="0" w:line="252" w:lineRule="auto"/>
      <w:ind/>
    </w:pPr>
    <w:rPr>
      <w:rFonts w:ascii="Times New Roman" w:hAnsi="Times New Roman"/>
      <w:sz w:val="24"/>
    </w:rPr>
  </w:style>
  <w:style w:styleId="Style_108_ch" w:type="character">
    <w:name w:val="pTextStyle"/>
    <w:basedOn w:val="Style_5_ch"/>
    <w:link w:val="Style_108"/>
    <w:rPr>
      <w:rFonts w:ascii="Times New Roman" w:hAnsi="Times New Roman"/>
      <w:sz w:val="24"/>
    </w:rPr>
  </w:style>
  <w:style w:styleId="Style_109" w:type="paragraph">
    <w:name w:val="Subtitle"/>
    <w:basedOn w:val="Style_5"/>
    <w:next w:val="Style_5"/>
    <w:link w:val="Style_109_ch"/>
    <w:uiPriority w:val="11"/>
    <w:qFormat/>
    <w:pPr>
      <w:spacing w:after="60"/>
      <w:ind/>
      <w:jc w:val="center"/>
      <w:outlineLvl w:val="1"/>
    </w:pPr>
    <w:rPr>
      <w:rFonts w:ascii="Calibri Light" w:hAnsi="Calibri Light"/>
      <w:sz w:val="24"/>
    </w:rPr>
  </w:style>
  <w:style w:styleId="Style_109_ch" w:type="character">
    <w:name w:val="Subtitle"/>
    <w:basedOn w:val="Style_5_ch"/>
    <w:link w:val="Style_109"/>
    <w:rPr>
      <w:rFonts w:ascii="Calibri Light" w:hAnsi="Calibri Light"/>
      <w:sz w:val="24"/>
    </w:rPr>
  </w:style>
  <w:style w:styleId="Style_2" w:type="paragraph">
    <w:name w:val="page number"/>
    <w:link w:val="Style_2_ch"/>
  </w:style>
  <w:style w:styleId="Style_2_ch" w:type="character">
    <w:name w:val="page number"/>
    <w:link w:val="Style_2"/>
  </w:style>
  <w:style w:styleId="Style_110" w:type="paragraph">
    <w:name w:val="FollowedHyperlink"/>
    <w:link w:val="Style_110_ch"/>
    <w:rPr>
      <w:color w:val="0000FF"/>
      <w:u w:val="single"/>
    </w:rPr>
  </w:style>
  <w:style w:styleId="Style_110_ch" w:type="character">
    <w:name w:val="FollowedHyperlink"/>
    <w:link w:val="Style_110"/>
    <w:rPr>
      <w:color w:val="0000FF"/>
      <w:u w:val="single"/>
    </w:rPr>
  </w:style>
  <w:style w:styleId="Style_111" w:type="paragraph">
    <w:name w:val="Неразрешенное упоминание1"/>
    <w:link w:val="Style_111_ch"/>
    <w:rPr>
      <w:color w:val="605E5C"/>
      <w:shd w:fill="E1DFDD" w:val="clear"/>
    </w:rPr>
  </w:style>
  <w:style w:styleId="Style_111_ch" w:type="character">
    <w:name w:val="Неразрешенное упоминание1"/>
    <w:link w:val="Style_111"/>
    <w:rPr>
      <w:color w:val="605E5C"/>
      <w:shd w:fill="E1DFDD" w:val="clear"/>
    </w:rPr>
  </w:style>
  <w:style w:styleId="Style_112" w:type="paragraph">
    <w:name w:val="Default"/>
    <w:link w:val="Style_112_ch"/>
    <w:rPr>
      <w:rFonts w:ascii="Times New Roman" w:hAnsi="Times New Roman"/>
      <w:color w:val="000000"/>
      <w:sz w:val="24"/>
    </w:rPr>
  </w:style>
  <w:style w:styleId="Style_112_ch" w:type="character">
    <w:name w:val="Default"/>
    <w:link w:val="Style_112"/>
    <w:rPr>
      <w:rFonts w:ascii="Times New Roman" w:hAnsi="Times New Roman"/>
      <w:color w:val="000000"/>
      <w:sz w:val="24"/>
    </w:rPr>
  </w:style>
  <w:style w:styleId="Style_113" w:type="paragraph">
    <w:name w:val="Subtle Emphasis"/>
    <w:link w:val="Style_113_ch"/>
    <w:rPr>
      <w:i w:val="1"/>
      <w:color w:val="404040"/>
    </w:rPr>
  </w:style>
  <w:style w:styleId="Style_113_ch" w:type="character">
    <w:name w:val="Subtle Emphasis"/>
    <w:link w:val="Style_113"/>
    <w:rPr>
      <w:i w:val="1"/>
      <w:color w:val="404040"/>
    </w:rPr>
  </w:style>
  <w:style w:styleId="Style_114" w:type="paragraph">
    <w:name w:val="Title"/>
    <w:basedOn w:val="Style_5"/>
    <w:next w:val="Style_5"/>
    <w:link w:val="Style_114_ch"/>
    <w:uiPriority w:val="10"/>
    <w:qFormat/>
    <w:pPr>
      <w:spacing w:after="120"/>
      <w:ind w:firstLine="709" w:left="0"/>
      <w:outlineLvl w:val="0"/>
    </w:pPr>
    <w:rPr>
      <w:rFonts w:ascii="Times New Roman" w:hAnsi="Times New Roman"/>
      <w:sz w:val="24"/>
    </w:rPr>
  </w:style>
  <w:style w:styleId="Style_114_ch" w:type="character">
    <w:name w:val="Title"/>
    <w:basedOn w:val="Style_5_ch"/>
    <w:link w:val="Style_114"/>
    <w:rPr>
      <w:rFonts w:ascii="Times New Roman" w:hAnsi="Times New Roman"/>
      <w:sz w:val="24"/>
    </w:rPr>
  </w:style>
  <w:style w:styleId="Style_115" w:type="paragraph">
    <w:name w:val="heading 4"/>
    <w:basedOn w:val="Style_26"/>
    <w:next w:val="Style_5"/>
    <w:link w:val="Style_115_ch"/>
    <w:uiPriority w:val="9"/>
    <w:qFormat/>
    <w:pPr>
      <w:keepLines w:val="1"/>
      <w:spacing w:after="240" w:line="360" w:lineRule="auto"/>
      <w:ind/>
      <w:jc w:val="center"/>
      <w:outlineLvl w:val="3"/>
    </w:pPr>
    <w:rPr>
      <w:rFonts w:ascii="Times New Roman" w:hAnsi="Times New Roman"/>
      <w:sz w:val="24"/>
    </w:rPr>
  </w:style>
  <w:style w:styleId="Style_115_ch" w:type="character">
    <w:name w:val="heading 4"/>
    <w:basedOn w:val="Style_26_ch"/>
    <w:link w:val="Style_115"/>
    <w:rPr>
      <w:rFonts w:ascii="Times New Roman" w:hAnsi="Times New Roman"/>
      <w:sz w:val="24"/>
    </w:rPr>
  </w:style>
  <w:style w:styleId="Style_116" w:type="paragraph">
    <w:name w:val="Body Text 2"/>
    <w:basedOn w:val="Style_5"/>
    <w:link w:val="Style_116_ch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styleId="Style_116_ch" w:type="character">
    <w:name w:val="Body Text 2"/>
    <w:basedOn w:val="Style_5_ch"/>
    <w:link w:val="Style_116"/>
    <w:rPr>
      <w:rFonts w:ascii="Times New Roman" w:hAnsi="Times New Roman"/>
      <w:sz w:val="24"/>
    </w:rPr>
  </w:style>
  <w:style w:styleId="Style_117" w:type="paragraph">
    <w:name w:val="Заголовок распахивающейся части диалога"/>
    <w:basedOn w:val="Style_5"/>
    <w:next w:val="Style_5"/>
    <w:link w:val="Style_117_ch"/>
    <w:pPr>
      <w:widowControl w:val="0"/>
      <w:spacing w:after="0" w:line="360" w:lineRule="auto"/>
      <w:ind w:firstLine="720" w:left="0"/>
      <w:jc w:val="both"/>
    </w:pPr>
    <w:rPr>
      <w:rFonts w:ascii="Times New Roman" w:hAnsi="Times New Roman"/>
      <w:i w:val="1"/>
      <w:color w:val="000080"/>
    </w:rPr>
  </w:style>
  <w:style w:styleId="Style_117_ch" w:type="character">
    <w:name w:val="Заголовок распахивающейся части диалога"/>
    <w:basedOn w:val="Style_5_ch"/>
    <w:link w:val="Style_117"/>
    <w:rPr>
      <w:rFonts w:ascii="Times New Roman" w:hAnsi="Times New Roman"/>
      <w:i w:val="1"/>
      <w:color w:val="000080"/>
    </w:rPr>
  </w:style>
  <w:style w:styleId="Style_118" w:type="paragraph">
    <w:name w:val="heading 2"/>
    <w:basedOn w:val="Style_5"/>
    <w:next w:val="Style_5"/>
    <w:link w:val="Style_118_ch"/>
    <w:uiPriority w:val="9"/>
    <w:qFormat/>
    <w:pPr>
      <w:keepNext w:val="1"/>
      <w:spacing w:after="60" w:before="240" w:line="240" w:lineRule="auto"/>
      <w:ind/>
      <w:outlineLvl w:val="1"/>
    </w:pPr>
    <w:rPr>
      <w:rFonts w:ascii="Arial" w:hAnsi="Arial"/>
      <w:b w:val="1"/>
      <w:i w:val="1"/>
      <w:sz w:val="28"/>
    </w:rPr>
  </w:style>
  <w:style w:styleId="Style_118_ch" w:type="character">
    <w:name w:val="heading 2"/>
    <w:basedOn w:val="Style_5_ch"/>
    <w:link w:val="Style_118"/>
    <w:rPr>
      <w:rFonts w:ascii="Arial" w:hAnsi="Arial"/>
      <w:b w:val="1"/>
      <w:i w:val="1"/>
      <w:sz w:val="28"/>
    </w:rPr>
  </w:style>
  <w:style w:styleId="Style_119" w:type="paragraph">
    <w:name w:val="Текст в таблице"/>
    <w:basedOn w:val="Style_22"/>
    <w:next w:val="Style_5"/>
    <w:link w:val="Style_119_ch"/>
    <w:pPr>
      <w:ind w:firstLine="500" w:left="0"/>
    </w:pPr>
  </w:style>
  <w:style w:styleId="Style_119_ch" w:type="character">
    <w:name w:val="Текст в таблице"/>
    <w:basedOn w:val="Style_22_ch"/>
    <w:link w:val="Style_119"/>
  </w:style>
  <w:style w:styleId="Style_120" w:type="paragraph">
    <w:name w:val="annotation subject"/>
    <w:basedOn w:val="Style_60"/>
    <w:next w:val="Style_60"/>
    <w:link w:val="Style_120_ch"/>
    <w:rPr>
      <w:rFonts w:ascii="Times New Roman" w:hAnsi="Times New Roman"/>
      <w:b w:val="1"/>
    </w:rPr>
  </w:style>
  <w:style w:styleId="Style_120_ch" w:type="character">
    <w:name w:val="annotation subject"/>
    <w:basedOn w:val="Style_60_ch"/>
    <w:link w:val="Style_120"/>
    <w:rPr>
      <w:rFonts w:ascii="Times New Roman" w:hAnsi="Times New Roman"/>
      <w:b w:val="1"/>
    </w:rPr>
  </w:style>
  <w:style w:styleId="Style_121" w:type="paragraph">
    <w:name w:val="Прижатый влево"/>
    <w:basedOn w:val="Style_5"/>
    <w:next w:val="Style_5"/>
    <w:link w:val="Style_121_ch"/>
    <w:pPr>
      <w:widowControl w:val="0"/>
      <w:spacing w:after="0" w:line="360" w:lineRule="auto"/>
      <w:ind/>
    </w:pPr>
    <w:rPr>
      <w:rFonts w:ascii="Times New Roman" w:hAnsi="Times New Roman"/>
      <w:sz w:val="24"/>
    </w:rPr>
  </w:style>
  <w:style w:styleId="Style_121_ch" w:type="character">
    <w:name w:val="Прижатый влево"/>
    <w:basedOn w:val="Style_5_ch"/>
    <w:link w:val="Style_121"/>
    <w:rPr>
      <w:rFonts w:ascii="Times New Roman" w:hAnsi="Times New Roman"/>
      <w:sz w:val="24"/>
    </w:rPr>
  </w:style>
  <w:style w:styleId="Style_122" w:type="paragraph">
    <w:name w:val="Выделение для Базового Поиска"/>
    <w:link w:val="Style_122_ch"/>
    <w:rPr>
      <w:b w:val="1"/>
      <w:color w:val="0058A9"/>
    </w:rPr>
  </w:style>
  <w:style w:styleId="Style_122_ch" w:type="character">
    <w:name w:val="Выделение для Базового Поиска"/>
    <w:link w:val="Style_122"/>
    <w:rPr>
      <w:b w:val="1"/>
      <w:color w:val="0058A9"/>
    </w:rPr>
  </w:style>
  <w:style w:styleId="Style_123" w:type="paragraph">
    <w:name w:val="Emphasis"/>
    <w:link w:val="Style_123_ch"/>
    <w:rPr>
      <w:i w:val="1"/>
    </w:rPr>
  </w:style>
  <w:style w:styleId="Style_123_ch" w:type="character">
    <w:name w:val="Emphasis"/>
    <w:link w:val="Style_123"/>
    <w:rPr>
      <w:i w:val="1"/>
    </w:rPr>
  </w:style>
  <w:style w:styleId="Style_124" w:type="table">
    <w:name w:val="Сетка таблицы2"/>
    <w:basedOn w:val="Style_4"/>
    <w:rPr>
      <w:sz w:val="22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125" w:type="table">
    <w:name w:val="Table Grid"/>
    <w:basedOn w:val="Style_4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26" w:type="table">
    <w:name w:val="Таблица простая 31"/>
    <w:basedOn w:val="Style_4"/>
  </w:style>
  <w:style w:styleId="Style_127" w:type="table">
    <w:name w:val="Table Normal"/>
    <w:pPr>
      <w:widowControl w:val="0"/>
      <w:ind/>
    </w:pPr>
    <w:rPr>
      <w:sz w:val="22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28" w:type="table">
    <w:name w:val="Сетка таблицы1"/>
    <w:basedOn w:val="Style_4"/>
    <w:rPr>
      <w:sz w:val="22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footer1.xml" Type="http://schemas.openxmlformats.org/officeDocument/2006/relationships/footer"/>
  <Relationship Id="rId10" Target="endnotes.xml" Type="http://schemas.openxmlformats.org/officeDocument/2006/relationships/endnotes"/>
  <Relationship Id="rId2" Target="footer2.xml" Type="http://schemas.openxmlformats.org/officeDocument/2006/relationships/footer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11" Target="numbering.xml" Type="http://schemas.openxmlformats.org/officeDocument/2006/relationships/numbering"/>
  <Relationship Id="rId9" Target="footnotes.xml" Type="http://schemas.openxmlformats.org/officeDocument/2006/relationships/footnotes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MyOffice-CoreFramework-Windows/31-1191.804.9045.819.1@01270b6a23d25f32067dc36f8846da406ea65219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2024-11-14T12:10:35Z</dcterms:modified>
</cp:coreProperties>
</file>